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'1.0' encoding='UTF-8' standalone='yes'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spacing w:before="0" w:after="40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Pack auditeur ISO 22000:2018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E5FA3"/>
          <w:sz w:val="16"/>
          <w:szCs w:val="16"/>
        </w:rPr>
        <w:t xml:space="preserve">EXERCICE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22222"/>
          <w:sz w:val="40"/>
          <w:szCs w:val="40"/>
        </w:rPr>
        <w:t xml:space="preserve">Exercice de rappel simulé</w:t>
      </w:r>
    </w:p>
    <w:p>
      <w:pPr>
        <w:spacing w:before="0" w:after="60"/>
      </w:pPr>
      <w:r>
        <w:rPr>
          <w:rFonts w:ascii="Arial" w:cs="Arial" w:eastAsia="Arial" w:hAnsi="Arial"/>
          <w:color w:val="6B7280"/>
          <w:sz w:val="20"/>
          <w:szCs w:val="20"/>
        </w:rPr>
        <w:t xml:space="preserve">ISO 22000:2018 · Clauses 8.3 et 8.9.5 · Traçabilité et retrait / rappel</w:t>
      </w:r>
    </w:p>
    <w:p>
      <w:pPr>
        <w:pBdr>
          <w:bottom w:val="single" w:color="2E5FA3" w:sz="6" w:space="1"/>
        </w:pBdr>
        <w:spacing w:before="0" w:after="240"/>
      </w:pPr>
      <w:r>
        <w:rPr>
          <w:rFonts w:ascii="Arial" w:cs="Arial" w:eastAsia="Arial" w:hAnsi="Arial"/>
          <w:color w:val="888888"/>
          <w:sz w:val="16"/>
          <w:szCs w:val="16"/>
        </w:rPr>
        <w:t xml:space="preserve">Référence : EXE-AUD-001  |  Révision : 1  |  Statut : Approuvé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La clause 8.9.5 exige de vérifier l'efficacité du dispositif de retrait et de rappel par des exercices. Cet exercice se joue sans prévenir les équipes du scénario : on choisit un lot réellement produit, on déclenche le chronomètre, et on mesure ce que le système sait retrouver.</w:t>
      </w:r>
    </w:p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1. Scénario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Date et heure de déclenchement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Produit et lot choisi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Motif simulé (danger supposé)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Animateur de l'exercice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2. Chronologie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1100"/>
        <w:gridCol w:w="4200"/>
        <w:gridCol w:w="1600"/>
        <w:gridCol w:w="2126"/>
      </w:tblGrid>
      <w:tr>
        <w:tc>
          <w:tcPr>
            <w:tcW w:w="11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Heure</w:t>
            </w:r>
          </w:p>
        </w:tc>
        <w:tc>
          <w:tcPr>
            <w:tcW w:w="42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Étape</w:t>
            </w:r>
          </w:p>
        </w:tc>
        <w:tc>
          <w:tcPr>
            <w:tcW w:w="1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Qui</w:t>
            </w:r>
          </w:p>
        </w:tc>
        <w:tc>
          <w:tcPr>
            <w:tcW w:w="21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Constat</w:t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Déclenchement, constitution de la cellule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Identification amont : matières et fournisseurs du lot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Identification aval : destinations et quantités livrées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Blocage des stocks restants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Contact simulé des clients livrés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1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42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Bilan des quantités et fin d'exercice</w:t>
            </w:r>
          </w:p>
        </w:tc>
        <w:tc>
          <w:tcPr>
            <w:tcW w:w="1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1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3. Bilan quantitatif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Quantité produite du lot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Quantité localisée (stock + livrée)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Taux de réconciliation (localisée / produite)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Durée totale de l'exercice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shd w:val="clear" w:fill="F2F0EA"/>
        <w:spacing w:before="80" w:after="160"/>
      </w:pPr>
      <w:r>
        <w:rPr>
          <w:rFonts w:ascii="Arial" w:cs="Arial" w:eastAsia="Arial" w:hAnsi="Arial"/>
          <w:i/>
          <w:iCs/>
          <w:color w:val="6B7280"/>
          <w:sz w:val="18"/>
          <w:szCs w:val="18"/>
        </w:rPr>
        <w:t xml:space="preserve">Repère courant : réconciliation complète attendue en quelques heures. Noter chaque blocage rencontré (enregistrement manquant, fichier client périmé, numéro de lot illisible) : ce sont eux, la vraie trouvaille de l'exercice.</w:t>
      </w:r>
    </w:p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4. Conclusions et actions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Points de blocage relevés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Actions décidées (reporter au plan d'actions F-AUD-012)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Nom et signature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footer1.xml><?xml version="1.0" encoding="utf-8"?>
<w:ftr xmlns:r="http://schemas.openxmlformats.org/officeDocument/2006/relationships" xmlns:w="http://schemas.openxmlformats.org/wordprocessingml/2006/main">
  <w:p>
    <w:pPr>
      <w:pBdr>
        <w:top w:val="single" w:color="CCCCCC" w:sz="4" w:space="1"/>
      </w:pBdr>
      <w:tabs>
        <w:tab w:val="right" w:pos="9026"/>
      </w:tabs>
      <w:spacing w:before="120"/>
    </w:pPr>
    <w:r>
      <w:rPr>
        <w:rFonts w:ascii="Arial" w:cs="Arial" w:eastAsia="Arial" w:hAnsi="Arial"/>
        <w:color w:val="888888"/>
        <w:sz w:val="14"/>
        <w:szCs w:val="14"/>
      </w:rPr>
      <w:t xml:space="preserve">CONFIDENTIEL</w:t>
    </w:r>
    <w:r>
      <w:rPr>
        <w:rFonts w:ascii="Arial" w:cs="Arial" w:eastAsia="Arial" w:hAnsi="Arial"/>
        <w:color w:val="2E5FA3"/>
        <w:sz w:val="16"/>
        <w:szCs w:val="16"/>
      </w:rPr>
      <w:t xml:space="preserve">	Page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2E5FA3"/>
        <w:sz w:val="16"/>
        <w:szCs w:val="16"/>
      </w:rPr>
      <w:t xml:space="preserve"> sur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Arial" w:cs="Arial" w:eastAsia="Arial" w:hAnsi="Arial"/>
        <w:color w:val="6B7280"/>
        <w:sz w:val="14"/>
        <w:szCs w:val="14"/>
      </w:rPr>
      <w:t xml:space="preserve">Hub Engineering Management Consulting   ·   hem-consulting.com   ·   contact@hem-consulting.com</w:t>
    </w:r>
  </w:p>
</w:ftr>
</file>

<file path=word/header1.xml><?xml version="1.0" encoding="utf-8"?>
<w:hdr xmlns:r="http://schemas.openxmlformats.org/officeDocument/2006/relationships" xmlns:w="http://schemas.openxmlformats.org/wordprocessingml/2006/main">
  <w:p>
    <w:pPr>
      <w:pBdr>
        <w:bottom w:val="single" w:color="2E5FA3" w:sz="6" w:space="1"/>
      </w:pBdr>
      <w:tabs>
        <w:tab w:val="center" w:pos="4513"/>
        <w:tab w:val="right" w:pos="9026"/>
      </w:tabs>
      <w:spacing w:after="120"/>
    </w:pPr>
    <w:r>
      <w:rPr>
        <w:rFonts w:ascii="Arial" w:cs="Arial" w:eastAsia="Arial" w:hAnsi="Arial"/>
        <w:b/>
        <w:bCs/>
        <w:color w:val="CCCCCC"/>
        <w:sz w:val="16"/>
        <w:szCs w:val="16"/>
      </w:rPr>
      <w:t xml:space="preserve">[Votre Logo Ici]</w:t>
    </w:r>
    <w:r>
      <w:rPr>
        <w:rFonts w:ascii="Arial" w:cs="Arial" w:eastAsia="Arial" w:hAnsi="Arial"/>
        <w:b/>
        <w:bCs/>
        <w:color w:val="2E5FA3"/>
        <w:sz w:val="16"/>
        <w:szCs w:val="16"/>
      </w:rPr>
      <w:t xml:space="preserve">	EXE-AUD-001  |  Exercice de rappel</w:t>
    </w:r>
    <w:r>
      <w:rPr>
        <w:rFonts w:ascii="Arial" w:cs="Arial" w:eastAsia="Arial" w:hAnsi="Arial"/>
        <w:color w:val="888888"/>
        <w:sz w:val="16"/>
        <w:szCs w:val="16"/>
      </w:rPr>
      <w:t xml:space="preserve">	Rév. 1  |  ISO 22000:2018 Cl. 8.3 / 8.9.5</w:t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cs="Arial" w:eastAsia="Arial" w:hAnsi="Arial"/>
        <w:sz w:val="20"/>
        <w:szCs w:val="20"/>
      </w:rPr>
    </w:rPrDefault>
    <w:pPrDefault>
      <w:pPr>
        <w:spacing w:after="120" w:line="276" w:lineRule="auto"/>
      </w:pPr>
    </w:pPrDefault>
  </w:docDefaults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color w:val="2E5FA3"/>
      <w:sz w:val="26"/>
    </w:rPr>
  </w:style>
  <w:style w:type="paragraph" w:styleId="Heading2">
    <w:name w:val="heading 2"/>
    <w:basedOn w:val="Normal"/>
    <w:pPr>
      <w:outlineLvl w:val="1"/>
    </w:pPr>
    <w:rPr>
      <w:b/>
      <w:sz w:val="22"/>
    </w:rPr>
  </w:style>
  <w:style w:type="paragraph" w:styleId="TOC1">
    <w:name w:val="toc 1"/>
    <w:basedOn w:val="Normal"/>
  </w:style>
</w:styles>
</file>

<file path=word/_rels/document.xml.rels><?xml version='1.0' encoding='UTF-8' standalone='yes'?>
<Relationships xmlns="http://schemas.openxmlformats.org/package/2006/relationships">
<Relationship Id="rId1" Type="http://schemas.openxmlformats.org/officeDocument/2006/relationships/styles" Target="styles.xml"/>
<Relationship Id="rId7" Type="http://schemas.openxmlformats.org/officeDocument/2006/relationships/header" Target="header1.xml"/>
<Relationship Id="rId8" Type="http://schemas.openxmlformats.org/officeDocument/2006/relationships/footer" Target="footer1.xml"/>
</Relationships>
</file>