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'1.0' encoding='UTF-8' standalone='yes'?>
<Relationships xmlns="http://schemas.openxmlformats.org/package/2006/relationships">
<Relationship Id="rId1" Type="http://schemas.openxmlformats.org/officeDocument/2006/relationships/officeDocument" Target="word/document.xml"/>
</Relationships>
</file>

<file path=word/document.xml><?xml version="1.0" encoding="utf-8"?>
<w:document xmlns:r="http://schemas.openxmlformats.org/officeDocument/2006/relationships" xmlns:w="http://schemas.openxmlformats.org/wordprocessingml/2006/main">
  <w:body>
    <w:p>
      <w:pPr>
        <w:spacing w:before="0" w:after="40"/>
      </w:pPr>
      <w:r>
        <w:rPr>
          <w:rFonts w:ascii="Arial" w:cs="Arial" w:eastAsia="Arial" w:hAnsi="Arial"/>
          <w:b/>
          <w:bCs/>
          <w:color w:val="6B7280"/>
          <w:sz w:val="18"/>
          <w:szCs w:val="18"/>
        </w:rPr>
        <w:t xml:space="preserve">Pack auditeur ISO 22000:2018</w:t>
      </w:r>
    </w:p>
    <w:p>
      <w:pPr>
        <w:spacing w:before="0" w:after="80"/>
      </w:pPr>
      <w:r>
        <w:rPr>
          <w:rFonts w:ascii="Arial" w:cs="Arial" w:eastAsia="Arial" w:hAnsi="Arial"/>
          <w:b/>
          <w:bCs/>
          <w:color w:val="2E5FA3"/>
          <w:sz w:val="16"/>
          <w:szCs w:val="16"/>
        </w:rPr>
        <w:t xml:space="preserve">FORMULAIRE</w:t>
      </w:r>
    </w:p>
    <w:p>
      <w:pPr>
        <w:spacing w:before="0" w:after="80"/>
      </w:pPr>
      <w:r>
        <w:rPr>
          <w:rFonts w:ascii="Arial" w:cs="Arial" w:eastAsia="Arial" w:hAnsi="Arial"/>
          <w:b/>
          <w:bCs/>
          <w:color w:val="222222"/>
          <w:sz w:val="40"/>
          <w:szCs w:val="40"/>
        </w:rPr>
        <w:t xml:space="preserve">Trame de réunion d'ouverture</w:t>
      </w:r>
    </w:p>
    <w:p>
      <w:pPr>
        <w:spacing w:before="0" w:after="60"/>
      </w:pPr>
      <w:r>
        <w:rPr>
          <w:rFonts w:ascii="Arial" w:cs="Arial" w:eastAsia="Arial" w:hAnsi="Arial"/>
          <w:color w:val="6B7280"/>
          <w:sz w:val="20"/>
          <w:szCs w:val="20"/>
        </w:rPr>
        <w:t xml:space="preserve">ISO 22000:2018 · Conduite de l'audit · ISO 19011:2018</w:t>
      </w:r>
    </w:p>
    <w:p>
      <w:pPr>
        <w:pBdr>
          <w:bottom w:val="single" w:color="2E5FA3" w:sz="6" w:space="1"/>
        </w:pBdr>
        <w:spacing w:before="0" w:after="240"/>
      </w:pPr>
      <w:r>
        <w:rPr>
          <w:rFonts w:ascii="Arial" w:cs="Arial" w:eastAsia="Arial" w:hAnsi="Arial"/>
          <w:color w:val="888888"/>
          <w:sz w:val="16"/>
          <w:szCs w:val="16"/>
        </w:rPr>
        <w:t xml:space="preserve">Référence : F-AUD-005  |  Révision : 1  |  Statut : Approuvé</w:t>
      </w:r>
    </w:p>
    <w:p>
      <w:pPr>
        <w:spacing w:before="0" w:after="120"/>
      </w:pPr>
      <w:r>
        <w:rPr>
          <w:rFonts w:ascii="Arial" w:cs="Arial" w:eastAsia="Arial" w:hAnsi="Arial"/>
          <w:sz w:val="20"/>
          <w:szCs w:val="20"/>
        </w:rPr>
        <w:t xml:space="preserve">Points à couvrir en ouverture d'audit. Cocher chaque point traité ; la feuille de présence F-AUD-008 enregistre les participants.</w:t>
      </w:r>
    </w:p>
    <w:tbl>
      <w:tblPr>
        <w:tblW w:w="9026" w:type="dxa"/>
        <w:tblBorders>
          <w:top w:val="single" w:sz="4" w:color="CCCCCC"/>
          <w:left w:val="single" w:sz="4" w:color="CCCCCC"/>
          <w:bottom w:val="single" w:sz="4" w:color="CCCCCC"/>
          <w:right w:val="single" w:sz="4" w:color="CCCCCC"/>
          <w:insideH w:val="single" w:sz="4" w:color="CCCCCC"/>
          <w:insideV w:val="single" w:sz="4" w:color="CCCCCC"/>
        </w:tblBorders>
      </w:tblPr>
      <w:tblGrid>
        <w:gridCol w:w="3100"/>
        <w:gridCol w:w="5926"/>
      </w:tblGrid>
      <w:tr>
        <w:tc>
          <w:tcPr>
            <w:tcW w:w="3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Organisme audité</w:t>
            </w:r>
          </w:p>
        </w:tc>
        <w:tc>
          <w:tcPr>
            <w:tcW w:w="59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</w:tr>
      <w:tr>
        <w:tc>
          <w:tcPr>
            <w:tcW w:w="3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Date</w:t>
            </w:r>
          </w:p>
        </w:tc>
        <w:tc>
          <w:tcPr>
            <w:tcW w:w="59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</w:tr>
      <w:tr>
        <w:tc>
          <w:tcPr>
            <w:tcW w:w="3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Heure et lieu</w:t>
            </w:r>
          </w:p>
        </w:tc>
        <w:tc>
          <w:tcPr>
            <w:tcW w:w="59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</w:tr>
      <w:tr>
        <w:tc>
          <w:tcPr>
            <w:tcW w:w="3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Animée par (responsable d'audit)</w:t>
            </w:r>
          </w:p>
        </w:tc>
        <w:tc>
          <w:tcPr>
            <w:tcW w:w="59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</w:tr>
    </w:tbl>
    <w:tbl>
      <w:tblPr>
        <w:tblW w:w="9026" w:type="dxa"/>
        <w:tblBorders>
          <w:top w:val="single" w:sz="4" w:color="CCCCCC"/>
          <w:left w:val="single" w:sz="4" w:color="CCCCCC"/>
          <w:bottom w:val="single" w:sz="4" w:color="CCCCCC"/>
          <w:right w:val="single" w:sz="4" w:color="CCCCCC"/>
          <w:insideH w:val="single" w:sz="4" w:color="CCCCCC"/>
          <w:insideV w:val="single" w:sz="4" w:color="CCCCCC"/>
        </w:tblBorders>
      </w:tblPr>
      <w:tblGrid>
        <w:gridCol w:w="700"/>
        <w:gridCol w:w="7100"/>
        <w:gridCol w:w="1226"/>
      </w:tblGrid>
      <w:tr>
        <w:tc>
          <w:tcPr>
            <w:tcW w:w="700" w:type="dxa"/>
            <w:shd w:val="clear" w:fill="2E5FA3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N°</w:t>
            </w:r>
          </w:p>
        </w:tc>
        <w:tc>
          <w:tcPr>
            <w:tcW w:w="7100" w:type="dxa"/>
            <w:shd w:val="clear" w:fill="2E5FA3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Point de l'ordre du jour</w:t>
            </w:r>
          </w:p>
        </w:tc>
        <w:tc>
          <w:tcPr>
            <w:tcW w:w="1226" w:type="dxa"/>
            <w:shd w:val="clear" w:fill="2E5FA3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Traité</w:t>
            </w:r>
          </w:p>
        </w:tc>
      </w:tr>
      <w:tr>
        <w:tc>
          <w:tcPr>
            <w:tcW w:w="7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1</w:t>
            </w:r>
          </w:p>
        </w:tc>
        <w:tc>
          <w:tcPr>
            <w:tcW w:w="7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Présentation des participants et de leurs rôles</w:t>
            </w:r>
          </w:p>
        </w:tc>
        <w:tc>
          <w:tcPr>
            <w:tcW w:w="12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[  ]</w:t>
            </w:r>
          </w:p>
        </w:tc>
      </w:tr>
      <w:tr>
        <w:tc>
          <w:tcPr>
            <w:tcW w:w="7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2</w:t>
            </w:r>
          </w:p>
        </w:tc>
        <w:tc>
          <w:tcPr>
            <w:tcW w:w="7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Confirmation des objectifs, du périmètre et des critères d'audit</w:t>
            </w:r>
          </w:p>
        </w:tc>
        <w:tc>
          <w:tcPr>
            <w:tcW w:w="12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[  ]</w:t>
            </w:r>
          </w:p>
        </w:tc>
      </w:tr>
      <w:tr>
        <w:tc>
          <w:tcPr>
            <w:tcW w:w="7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3</w:t>
            </w:r>
          </w:p>
        </w:tc>
        <w:tc>
          <w:tcPr>
            <w:tcW w:w="7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Confirmation du plan d'audit, de l'horaire et de la réunion de clôture</w:t>
            </w:r>
          </w:p>
        </w:tc>
        <w:tc>
          <w:tcPr>
            <w:tcW w:w="12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[  ]</w:t>
            </w:r>
          </w:p>
        </w:tc>
      </w:tr>
      <w:tr>
        <w:tc>
          <w:tcPr>
            <w:tcW w:w="7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4</w:t>
            </w:r>
          </w:p>
        </w:tc>
        <w:tc>
          <w:tcPr>
            <w:tcW w:w="7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Méthodes d'audit : entretiens, examen documentaire, observation, échantillonnage</w:t>
            </w:r>
          </w:p>
        </w:tc>
        <w:tc>
          <w:tcPr>
            <w:tcW w:w="12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[  ]</w:t>
            </w:r>
          </w:p>
        </w:tc>
      </w:tr>
      <w:tr>
        <w:tc>
          <w:tcPr>
            <w:tcW w:w="7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5</w:t>
            </w:r>
          </w:p>
        </w:tc>
        <w:tc>
          <w:tcPr>
            <w:tcW w:w="7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L'échantillonnage introduit une part d'incertitude : un constat porte sur ce qui a été vu</w:t>
            </w:r>
          </w:p>
        </w:tc>
        <w:tc>
          <w:tcPr>
            <w:tcW w:w="12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[  ]</w:t>
            </w:r>
          </w:p>
        </w:tc>
      </w:tr>
      <w:tr>
        <w:tc>
          <w:tcPr>
            <w:tcW w:w="7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6</w:t>
            </w:r>
          </w:p>
        </w:tc>
        <w:tc>
          <w:tcPr>
            <w:tcW w:w="7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Confidentialité et traitement des informations recueillies</w:t>
            </w:r>
          </w:p>
        </w:tc>
        <w:tc>
          <w:tcPr>
            <w:tcW w:w="12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[  ]</w:t>
            </w:r>
          </w:p>
        </w:tc>
      </w:tr>
      <w:tr>
        <w:tc>
          <w:tcPr>
            <w:tcW w:w="7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7</w:t>
            </w:r>
          </w:p>
        </w:tc>
        <w:tc>
          <w:tcPr>
            <w:tcW w:w="7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Classement des constats : conforme, non-conformité, opportunité d'amélioration</w:t>
            </w:r>
          </w:p>
        </w:tc>
        <w:tc>
          <w:tcPr>
            <w:tcW w:w="12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[  ]</w:t>
            </w:r>
          </w:p>
        </w:tc>
      </w:tr>
      <w:tr>
        <w:tc>
          <w:tcPr>
            <w:tcW w:w="7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8</w:t>
            </w:r>
          </w:p>
        </w:tc>
        <w:tc>
          <w:tcPr>
            <w:tcW w:w="7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Conditions d'arrêt d'audit et circuit de traitement des désaccords</w:t>
            </w:r>
          </w:p>
        </w:tc>
        <w:tc>
          <w:tcPr>
            <w:tcW w:w="12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[  ]</w:t>
            </w:r>
          </w:p>
        </w:tc>
      </w:tr>
      <w:tr>
        <w:tc>
          <w:tcPr>
            <w:tcW w:w="7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9</w:t>
            </w:r>
          </w:p>
        </w:tc>
        <w:tc>
          <w:tcPr>
            <w:tcW w:w="7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Logistique : accès, accompagnateurs, équipements d'hygiène et de sécurité</w:t>
            </w:r>
          </w:p>
        </w:tc>
        <w:tc>
          <w:tcPr>
            <w:tcW w:w="12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[  ]</w:t>
            </w:r>
          </w:p>
        </w:tc>
      </w:tr>
      <w:tr>
        <w:tc>
          <w:tcPr>
            <w:tcW w:w="7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10</w:t>
            </w:r>
          </w:p>
        </w:tc>
        <w:tc>
          <w:tcPr>
            <w:tcW w:w="7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Questions de l'audité</w:t>
            </w:r>
          </w:p>
        </w:tc>
        <w:tc>
          <w:tcPr>
            <w:tcW w:w="12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[  ]</w:t>
            </w:r>
          </w:p>
        </w:tc>
      </w:tr>
    </w:tbl>
    <w:tbl>
      <w:tblPr>
        <w:tblW w:w="9026" w:type="dxa"/>
        <w:tblBorders>
          <w:top w:val="single" w:sz="4" w:color="CCCCCC"/>
          <w:left w:val="single" w:sz="4" w:color="CCCCCC"/>
          <w:bottom w:val="single" w:sz="4" w:color="CCCCCC"/>
          <w:right w:val="single" w:sz="4" w:color="CCCCCC"/>
          <w:insideH w:val="single" w:sz="4" w:color="CCCCCC"/>
          <w:insideV w:val="single" w:sz="4" w:color="CCCCCC"/>
        </w:tblBorders>
      </w:tblPr>
      <w:tblGrid>
        <w:gridCol w:w="3100"/>
        <w:gridCol w:w="5926"/>
      </w:tblGrid>
      <w:tr>
        <w:tc>
          <w:tcPr>
            <w:tcW w:w="3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Remarques</w:t>
            </w:r>
          </w:p>
        </w:tc>
        <w:tc>
          <w:tcPr>
            <w:tcW w:w="59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footer1.xml><?xml version="1.0" encoding="utf-8"?>
<w:ftr xmlns:r="http://schemas.openxmlformats.org/officeDocument/2006/relationships" xmlns:w="http://schemas.openxmlformats.org/wordprocessingml/2006/main">
  <w:p>
    <w:pPr>
      <w:pBdr>
        <w:top w:val="single" w:color="CCCCCC" w:sz="4" w:space="1"/>
      </w:pBdr>
      <w:tabs>
        <w:tab w:val="right" w:pos="9026"/>
      </w:tabs>
      <w:spacing w:before="120"/>
    </w:pPr>
    <w:r>
      <w:rPr>
        <w:rFonts w:ascii="Arial" w:cs="Arial" w:eastAsia="Arial" w:hAnsi="Arial"/>
        <w:color w:val="888888"/>
        <w:sz w:val="14"/>
        <w:szCs w:val="14"/>
      </w:rPr>
      <w:t xml:space="preserve">CONFIDENTIEL</w:t>
    </w:r>
    <w:r>
      <w:rPr>
        <w:rFonts w:ascii="Arial" w:cs="Arial" w:eastAsia="Arial" w:hAnsi="Arial"/>
        <w:color w:val="2E5FA3"/>
        <w:sz w:val="16"/>
        <w:szCs w:val="16"/>
      </w:rPr>
      <w:t xml:space="preserve">	Page </w:t>
    </w:r>
    <w:r>
      <w:rPr>
        <w:rFonts w:ascii="Arial" w:cs="Arial" w:eastAsia="Arial" w:hAnsi="Arial"/>
        <w:color w:val="2E5FA3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color w:val="2E5FA3"/>
        <w:sz w:val="16"/>
        <w:szCs w:val="16"/>
      </w:rPr>
      <w:t xml:space="preserve"> sur </w:t>
    </w:r>
    <w:r>
      <w:rPr>
        <w:rFonts w:ascii="Arial" w:cs="Arial" w:eastAsia="Arial" w:hAnsi="Arial"/>
        <w:color w:val="2E5FA3"/>
        <w:sz w:val="16"/>
        <w:szCs w:val="16"/>
      </w:rPr>
      <w:fldChar w:fldCharType="begin"/>
      <w:instrText xml:space="preserve">NUMPAGES</w:instrText>
      <w:fldChar w:fldCharType="separate"/>
      <w:fldChar w:fldCharType="end"/>
    </w:r>
  </w:p>
  <w:p>
    <w:pPr>
      <w:jc w:val="center"/>
    </w:pPr>
    <w:r>
      <w:rPr>
        <w:rFonts w:ascii="Arial" w:cs="Arial" w:eastAsia="Arial" w:hAnsi="Arial"/>
        <w:color w:val="6B7280"/>
        <w:sz w:val="14"/>
        <w:szCs w:val="14"/>
      </w:rPr>
      <w:t xml:space="preserve">Hub Engineering Management Consulting   ·   hem-consulting.com   ·   contact@hem-consulting.com</w:t>
    </w:r>
  </w:p>
</w:ftr>
</file>

<file path=word/header1.xml><?xml version="1.0" encoding="utf-8"?>
<w:hdr xmlns:r="http://schemas.openxmlformats.org/officeDocument/2006/relationships" xmlns:w="http://schemas.openxmlformats.org/wordprocessingml/2006/main">
  <w:p>
    <w:pPr>
      <w:pBdr>
        <w:bottom w:val="single" w:color="2E5FA3" w:sz="6" w:space="1"/>
      </w:pBdr>
      <w:tabs>
        <w:tab w:val="center" w:pos="4513"/>
        <w:tab w:val="right" w:pos="9026"/>
      </w:tabs>
      <w:spacing w:after="120"/>
    </w:pPr>
    <w:r>
      <w:rPr>
        <w:rFonts w:ascii="Arial" w:cs="Arial" w:eastAsia="Arial" w:hAnsi="Arial"/>
        <w:b/>
        <w:bCs/>
        <w:color w:val="CCCCCC"/>
        <w:sz w:val="16"/>
        <w:szCs w:val="16"/>
      </w:rPr>
      <w:t xml:space="preserve">[Votre Logo Ici]</w:t>
    </w:r>
    <w:r>
      <w:rPr>
        <w:rFonts w:ascii="Arial" w:cs="Arial" w:eastAsia="Arial" w:hAnsi="Arial"/>
        <w:b/>
        <w:bCs/>
        <w:color w:val="2E5FA3"/>
        <w:sz w:val="16"/>
        <w:szCs w:val="16"/>
      </w:rPr>
      <w:t xml:space="preserve">	F-AUD-005  |  Réunion d'ouverture</w:t>
    </w:r>
    <w:r>
      <w:rPr>
        <w:rFonts w:ascii="Arial" w:cs="Arial" w:eastAsia="Arial" w:hAnsi="Arial"/>
        <w:color w:val="888888"/>
        <w:sz w:val="16"/>
        <w:szCs w:val="16"/>
      </w:rPr>
      <w:t xml:space="preserve">	Rév. 1  |  ISO 22000:2018 Cl. 9.2</w:t>
    </w:r>
  </w:p>
</w:hdr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cs="Arial" w:eastAsia="Arial" w:hAnsi="Arial"/>
        <w:sz w:val="20"/>
        <w:szCs w:val="20"/>
      </w:rPr>
    </w:rPrDefault>
    <w:pPrDefault>
      <w:pPr>
        <w:spacing w:after="120" w:line="276" w:lineRule="auto"/>
      </w:pPr>
    </w:pPrDefault>
  </w:docDefaults>
  <w:style w:type="paragraph" w:default="1" w:styleId="Normal">
    <w:name w:val="Normal"/>
  </w:style>
  <w:style w:type="paragraph" w:styleId="Heading1">
    <w:name w:val="heading 1"/>
    <w:basedOn w:val="Normal"/>
    <w:pPr>
      <w:outlineLvl w:val="0"/>
    </w:pPr>
    <w:rPr>
      <w:b/>
      <w:color w:val="2E5FA3"/>
      <w:sz w:val="26"/>
    </w:rPr>
  </w:style>
  <w:style w:type="paragraph" w:styleId="Heading2">
    <w:name w:val="heading 2"/>
    <w:basedOn w:val="Normal"/>
    <w:pPr>
      <w:outlineLvl w:val="1"/>
    </w:pPr>
    <w:rPr>
      <w:b/>
      <w:sz w:val="22"/>
    </w:rPr>
  </w:style>
  <w:style w:type="paragraph" w:styleId="TOC1">
    <w:name w:val="toc 1"/>
    <w:basedOn w:val="Normal"/>
  </w:style>
</w:styles>
</file>

<file path=word/_rels/document.xml.rels><?xml version='1.0' encoding='UTF-8' standalone='yes'?>
<Relationships xmlns="http://schemas.openxmlformats.org/package/2006/relationships">
<Relationship Id="rId1" Type="http://schemas.openxmlformats.org/officeDocument/2006/relationships/styles" Target="styles.xml"/>
<Relationship Id="rId7" Type="http://schemas.openxmlformats.org/officeDocument/2006/relationships/header" Target="header1.xml"/>
<Relationship Id="rId8" Type="http://schemas.openxmlformats.org/officeDocument/2006/relationships/footer" Target="footer1.xml"/>
</Relationships>
</file>