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'1.0' encoding='UTF-8' standalone='yes'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>
        <w:spacing w:before="0" w:after="40"/>
      </w:pPr>
      <w:r>
        <w:rPr>
          <w:rFonts w:ascii="Arial" w:cs="Arial" w:eastAsia="Arial" w:hAnsi="Arial"/>
          <w:b/>
          <w:bCs/>
          <w:color w:val="6B7280"/>
          <w:sz w:val="18"/>
          <w:szCs w:val="18"/>
        </w:rPr>
        <w:t xml:space="preserve">Pack auditeur ISO/IEC 27001:2022</w:t>
      </w:r>
    </w:p>
    <w:p>
      <w:pPr>
        <w:spacing w:before="0" w:after="80"/>
      </w:pPr>
      <w:r>
        <w:rPr>
          <w:rFonts w:ascii="Arial" w:cs="Arial" w:eastAsia="Arial" w:hAnsi="Arial"/>
          <w:b/>
          <w:bCs/>
          <w:color w:val="2E5FA3"/>
          <w:sz w:val="16"/>
          <w:szCs w:val="16"/>
        </w:rPr>
        <w:t xml:space="preserve">EXERCICE</w:t>
      </w:r>
    </w:p>
    <w:p>
      <w:pPr>
        <w:spacing w:before="0" w:after="80"/>
      </w:pPr>
      <w:r>
        <w:rPr>
          <w:rFonts w:ascii="Arial" w:cs="Arial" w:eastAsia="Arial" w:hAnsi="Arial"/>
          <w:b/>
          <w:bCs/>
          <w:color w:val="222222"/>
          <w:sz w:val="40"/>
          <w:szCs w:val="40"/>
        </w:rPr>
        <w:t xml:space="preserve">Exercice de restauration et de réponse à incident</w:t>
      </w:r>
    </w:p>
    <w:p>
      <w:pPr>
        <w:spacing w:before="0" w:after="60"/>
      </w:pPr>
      <w:r>
        <w:rPr>
          <w:rFonts w:ascii="Arial" w:cs="Arial" w:eastAsia="Arial" w:hAnsi="Arial"/>
          <w:color w:val="6B7280"/>
          <w:sz w:val="20"/>
          <w:szCs w:val="20"/>
        </w:rPr>
        <w:t xml:space="preserve">ISO/IEC 27001:2022 · A.5.24 à A.5.30, A.8.13 · Incidents et continuité</w:t>
      </w:r>
    </w:p>
    <w:p>
      <w:pPr>
        <w:pBdr>
          <w:bottom w:val="single" w:color="2E5FA3" w:sz="6" w:space="1"/>
        </w:pBdr>
        <w:spacing w:before="0" w:after="240"/>
      </w:pPr>
      <w:r>
        <w:rPr>
          <w:rFonts w:ascii="Arial" w:cs="Arial" w:eastAsia="Arial" w:hAnsi="Arial"/>
          <w:color w:val="888888"/>
          <w:sz w:val="16"/>
          <w:szCs w:val="16"/>
        </w:rPr>
        <w:t xml:space="preserve">Référence : EXE-AUD-001  |  Révision : 1  |  Statut : Approuvé</w:t>
      </w:r>
    </w:p>
    <w:p>
      <w:pPr>
        <w:spacing w:before="0" w:after="120"/>
      </w:pPr>
      <w:r>
        <w:rPr>
          <w:rFonts w:ascii="Arial" w:cs="Arial" w:eastAsia="Arial" w:hAnsi="Arial"/>
          <w:sz w:val="20"/>
          <w:szCs w:val="20"/>
        </w:rPr>
        <w:t xml:space="preserve">La clause 8.2 exige de tester périodiquement la réponse aux situations d'urgence et d'en tirer les enseignements. Un plan d'urgence jamais joué ne prouve rien : ce qui se mesure, c'est le temps d'évacuation, l'exactitude du comptage et les blocages rencontrés.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Site et zone concernés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Scénario retenu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Date et heure de déclenchement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Effectif présent sur site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Animateur de l'exercice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p>
      <w:pPr>
        <w:spacing w:before="120"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Type d'exercice</w:t>
      </w:r>
    </w:p>
    <w:p>
      <w:pPr>
        <w:spacing w:before="0" w:after="120"/>
      </w:pPr>
      <w:r>
        <w:rPr>
          <w:rFonts w:ascii="Arial" w:cs="Arial" w:eastAsia="Arial" w:hAnsi="Arial"/>
          <w:sz w:val="20"/>
          <w:szCs w:val="20"/>
        </w:rPr>
        <w:t xml:space="preserve">[  ] Annoncé     [  ] Inopiné     [  ] Sur table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1100"/>
        <w:gridCol w:w="4200"/>
        <w:gridCol w:w="1600"/>
        <w:gridCol w:w="2126"/>
      </w:tblGrid>
      <w:tr>
        <w:tc>
          <w:tcPr>
            <w:tcW w:w="11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Heure</w:t>
            </w:r>
          </w:p>
        </w:tc>
        <w:tc>
          <w:tcPr>
            <w:tcW w:w="42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Étape</w:t>
            </w:r>
          </w:p>
        </w:tc>
        <w:tc>
          <w:tcPr>
            <w:tcW w:w="16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Qui</w:t>
            </w:r>
          </w:p>
        </w:tc>
        <w:tc>
          <w:tcPr>
            <w:tcW w:w="2126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Constat</w:t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Déclenchement de l'alerte et diffusion du signal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Arrêt des installations et mise en sécurité des postes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Évacuation vers les points de rassemblement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Comptage des personnes et remontée des absences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Intervention de l'équipe de première intervention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Appel des secours extérieurs (simulé) et accueil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Fin d'alerte et retour aux postes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Temps total d'évacuation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Personnes comptées / attendues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Écarts de comptage et explication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p>
      <w:pPr>
        <w:shd w:val="clear" w:fill="F2F0EA"/>
        <w:spacing w:before="80" w:after="160"/>
      </w:pPr>
      <w:r>
        <w:rPr>
          <w:rFonts w:ascii="Arial" w:cs="Arial" w:eastAsia="Arial" w:hAnsi="Arial"/>
          <w:i/>
          <w:iCs/>
          <w:color w:val="6B7280"/>
          <w:sz w:val="18"/>
          <w:szCs w:val="18"/>
        </w:rPr>
        <w:t xml:space="preserve">Noter chaque blocage rencontré : issue encombrée, alarme inaudible dans une zone bruyante, personne isolée oubliée, point de rassemblement mal signalé. Ce sont eux, la vraie trouvaille de l'exercice, pas le chronomètre.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Points de blocage relevés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Actions décidées (reporter au plan d'actions F-AUD-012)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Nom et prénom, signature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footer1.xml><?xml version="1.0" encoding="utf-8"?>
<w:ftr xmlns:r="http://schemas.openxmlformats.org/officeDocument/2006/relationships" xmlns:w="http://schemas.openxmlformats.org/wordprocessingml/2006/main">
  <w:p>
    <w:pPr>
      <w:pBdr>
        <w:top w:val="single" w:color="CCCCCC" w:sz="4" w:space="1"/>
      </w:pBdr>
      <w:tabs>
        <w:tab w:val="right" w:pos="9026"/>
      </w:tabs>
      <w:spacing w:before="120"/>
    </w:pPr>
    <w:r>
      <w:rPr>
        <w:rFonts w:ascii="Arial" w:cs="Arial" w:eastAsia="Arial" w:hAnsi="Arial"/>
        <w:color w:val="888888"/>
        <w:sz w:val="14"/>
        <w:szCs w:val="14"/>
      </w:rPr>
      <w:t xml:space="preserve">CONFIDENTIEL</w:t>
    </w:r>
    <w:r>
      <w:rPr>
        <w:rFonts w:ascii="Arial" w:cs="Arial" w:eastAsia="Arial" w:hAnsi="Arial"/>
        <w:color w:val="2E5FA3"/>
        <w:sz w:val="16"/>
        <w:szCs w:val="16"/>
      </w:rPr>
      <w:t xml:space="preserve">	Page </w:t>
    </w:r>
    <w:r>
      <w:rPr>
        <w:rFonts w:ascii="Arial" w:cs="Arial" w:eastAsia="Arial" w:hAnsi="Arial"/>
        <w:color w:val="2E5FA3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2E5FA3"/>
        <w:sz w:val="16"/>
        <w:szCs w:val="16"/>
      </w:rPr>
      <w:t xml:space="preserve"> sur </w:t>
    </w:r>
    <w:r>
      <w:rPr>
        <w:rFonts w:ascii="Arial" w:cs="Arial" w:eastAsia="Arial" w:hAnsi="Arial"/>
        <w:color w:val="2E5FA3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jc w:val="center"/>
    </w:pPr>
    <w:r>
      <w:rPr>
        <w:rFonts w:ascii="Arial" w:cs="Arial" w:eastAsia="Arial" w:hAnsi="Arial"/>
        <w:color w:val="6B7280"/>
        <w:sz w:val="14"/>
        <w:szCs w:val="14"/>
      </w:rPr>
      <w:t xml:space="preserve">Hub Engineering Management Consulting   ·   hem-consulting.com   ·   contact@hem-consulting.com</w:t>
    </w:r>
  </w:p>
</w:ftr>
</file>

<file path=word/header1.xml><?xml version="1.0" encoding="utf-8"?>
<w:hdr xmlns:r="http://schemas.openxmlformats.org/officeDocument/2006/relationships" xmlns:w="http://schemas.openxmlformats.org/wordprocessingml/2006/main">
  <w:p>
    <w:pPr>
      <w:pBdr>
        <w:bottom w:val="single" w:color="2E5FA3" w:sz="6" w:space="1"/>
      </w:pBdr>
      <w:tabs>
        <w:tab w:val="center" w:pos="4513"/>
        <w:tab w:val="right" w:pos="9026"/>
      </w:tabs>
      <w:spacing w:after="120"/>
    </w:pPr>
    <w:r>
      <w:rPr>
        <w:rFonts w:ascii="Arial" w:cs="Arial" w:eastAsia="Arial" w:hAnsi="Arial"/>
        <w:b/>
        <w:bCs/>
        <w:color w:val="CCCCCC"/>
        <w:sz w:val="16"/>
        <w:szCs w:val="16"/>
      </w:rPr>
      <w:t xml:space="preserve">[Votre Logo Ici]</w:t>
    </w:r>
    <w:r>
      <w:rPr>
        <w:rFonts w:ascii="Arial" w:cs="Arial" w:eastAsia="Arial" w:hAnsi="Arial"/>
        <w:b/>
        <w:bCs/>
        <w:color w:val="2E5FA3"/>
        <w:sz w:val="16"/>
        <w:szCs w:val="16"/>
      </w:rPr>
      <w:t xml:space="preserve">	EXE-AUD-001  |  Exercice de restauration</w:t>
    </w:r>
    <w:r>
      <w:rPr>
        <w:rFonts w:ascii="Arial" w:cs="Arial" w:eastAsia="Arial" w:hAnsi="Arial"/>
        <w:color w:val="888888"/>
        <w:sz w:val="16"/>
        <w:szCs w:val="16"/>
      </w:rPr>
      <w:t xml:space="preserve">	Rév. 1  |  ISO/IEC 27001:2022 A.5.29 / A.8.13</w:t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cs="Arial" w:eastAsia="Arial" w:hAnsi="Arial"/>
        <w:sz w:val="20"/>
        <w:szCs w:val="20"/>
      </w:rPr>
    </w:rPrDefault>
    <w:pPrDefault>
      <w:pPr>
        <w:spacing w:after="120" w:line="276" w:lineRule="auto"/>
      </w:pPr>
    </w:pPrDefault>
  </w:docDefaults>
  <w:style w:type="paragraph" w:default="1" w:styleId="Normal">
    <w:name w:val="Normal"/>
  </w:style>
  <w:style w:type="paragraph" w:styleId="Heading1">
    <w:name w:val="heading 1"/>
    <w:basedOn w:val="Normal"/>
    <w:pPr>
      <w:outlineLvl w:val="0"/>
    </w:pPr>
    <w:rPr>
      <w:b/>
      <w:color w:val="2E5FA3"/>
      <w:sz w:val="26"/>
    </w:rPr>
  </w:style>
  <w:style w:type="paragraph" w:styleId="Heading2">
    <w:name w:val="heading 2"/>
    <w:basedOn w:val="Normal"/>
    <w:pPr>
      <w:outlineLvl w:val="1"/>
    </w:pPr>
    <w:rPr>
      <w:b/>
      <w:sz w:val="22"/>
    </w:rPr>
  </w:style>
  <w:style w:type="paragraph" w:styleId="TOC1">
    <w:name w:val="toc 1"/>
    <w:basedOn w:val="Normal"/>
  </w:style>
</w:styles>
</file>

<file path=word/_rels/document.xml.rels><?xml version='1.0' encoding='UTF-8' standalone='yes'?>
<Relationships xmlns="http://schemas.openxmlformats.org/package/2006/relationships">
<Relationship Id="rId1" Type="http://schemas.openxmlformats.org/officeDocument/2006/relationships/styles" Target="styles.xml"/>
<Relationship Id="rId7" Type="http://schemas.openxmlformats.org/officeDocument/2006/relationships/header" Target="header1.xml"/>
<Relationship Id="rId8" Type="http://schemas.openxmlformats.org/officeDocument/2006/relationships/footer" Target="footer1.xml"/>
</Relationships>
</file>