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'1.0' encoding='UTF-8' standalone='yes'?>
<Relationships xmlns="http://schemas.openxmlformats.org/package/2006/relationships">
<Relationship Id="rId1" Type="http://schemas.openxmlformats.org/officeDocument/2006/relationships/officeDocument" Target="word/document.xml"/>
</Relationships>
</file>

<file path=word/document.xml><?xml version="1.0" encoding="utf-8"?>
<w:document xmlns:r="http://schemas.openxmlformats.org/officeDocument/2006/relationships" xmlns:w="http://schemas.openxmlformats.org/wordprocessingml/2006/main">
  <w:body>
    <w:p>
      <w:pPr>
        <w:spacing w:before="0" w:after="40"/>
      </w:pPr>
      <w:r>
        <w:rPr>
          <w:rFonts w:ascii="Arial" w:cs="Arial" w:eastAsia="Arial" w:hAnsi="Arial"/>
          <w:b/>
          <w:bCs/>
          <w:color w:val="6B7280"/>
          <w:sz w:val="18"/>
          <w:szCs w:val="18"/>
        </w:rPr>
        <w:t xml:space="preserve">Pack auditeur ISO/IEC 27001:2022</w:t>
      </w:r>
    </w:p>
    <w:p>
      <w:pPr>
        <w:spacing w:before="0" w:after="80"/>
      </w:pPr>
      <w:r>
        <w:rPr>
          <w:rFonts w:ascii="Arial" w:cs="Arial" w:eastAsia="Arial" w:hAnsi="Arial"/>
          <w:b/>
          <w:bCs/>
          <w:color w:val="2E5FA3"/>
          <w:sz w:val="16"/>
          <w:szCs w:val="16"/>
        </w:rPr>
        <w:t xml:space="preserve">FORMULAIRE</w:t>
      </w:r>
    </w:p>
    <w:p>
      <w:pPr>
        <w:spacing w:before="0" w:after="80"/>
      </w:pPr>
      <w:r>
        <w:rPr>
          <w:rFonts w:ascii="Arial" w:cs="Arial" w:eastAsia="Arial" w:hAnsi="Arial"/>
          <w:b/>
          <w:bCs/>
          <w:color w:val="222222"/>
          <w:sz w:val="40"/>
          <w:szCs w:val="40"/>
        </w:rPr>
        <w:t xml:space="preserve">Trame de réunion d'ouverture</w:t>
      </w:r>
    </w:p>
    <w:p>
      <w:pPr>
        <w:spacing w:before="0" w:after="60"/>
      </w:pPr>
      <w:r>
        <w:rPr>
          <w:rFonts w:ascii="Arial" w:cs="Arial" w:eastAsia="Arial" w:hAnsi="Arial"/>
          <w:color w:val="6B7280"/>
          <w:sz w:val="20"/>
          <w:szCs w:val="20"/>
        </w:rPr>
        <w:t xml:space="preserve">ISO/IEC 27001:2022 · Conduite de l'audit · ISO 19011:2018</w:t>
      </w:r>
    </w:p>
    <w:p>
      <w:pPr>
        <w:pBdr>
          <w:bottom w:val="single" w:color="2E5FA3" w:sz="6" w:space="1"/>
        </w:pBdr>
        <w:spacing w:before="0" w:after="240"/>
      </w:pPr>
      <w:r>
        <w:rPr>
          <w:rFonts w:ascii="Arial" w:cs="Arial" w:eastAsia="Arial" w:hAnsi="Arial"/>
          <w:color w:val="888888"/>
          <w:sz w:val="16"/>
          <w:szCs w:val="16"/>
        </w:rPr>
        <w:t xml:space="preserve">Référence : F-AUD-005  |  Révision : 1  |  Statut : Approuvé</w:t>
      </w:r>
    </w:p>
    <w:p>
      <w:pPr>
        <w:spacing w:before="0" w:after="120"/>
      </w:pPr>
      <w:r>
        <w:rPr>
          <w:rFonts w:ascii="Arial" w:cs="Arial" w:eastAsia="Arial" w:hAnsi="Arial"/>
          <w:sz w:val="20"/>
          <w:szCs w:val="20"/>
        </w:rPr>
        <w:t xml:space="preserve">Trame de la réunion d'ouverture : les seize points qu'un audit couvre de toute façon, dans l'ordre où ils se disent. Cocher chaque point traité. La feuille de présence F-AUD-008 enregistre les participants.</w:t>
      </w:r>
    </w:p>
    <w:tbl>
      <w:tblPr>
        <w:tblW w:w="9026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3100"/>
        <w:gridCol w:w="5926"/>
      </w:tblGrid>
      <w:tr>
        <w:tc>
          <w:tcPr>
            <w:tcW w:w="3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Organisme audité</w:t>
            </w:r>
          </w:p>
        </w:tc>
        <w:tc>
          <w:tcPr>
            <w:tcW w:w="59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  <w:tr>
        <w:tc>
          <w:tcPr>
            <w:tcW w:w="3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Date</w:t>
            </w:r>
          </w:p>
        </w:tc>
        <w:tc>
          <w:tcPr>
            <w:tcW w:w="59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  <w:tr>
        <w:tc>
          <w:tcPr>
            <w:tcW w:w="3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Heure et lieu</w:t>
            </w:r>
          </w:p>
        </w:tc>
        <w:tc>
          <w:tcPr>
            <w:tcW w:w="59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  <w:tr>
        <w:tc>
          <w:tcPr>
            <w:tcW w:w="3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Animée par (responsable d'audit)</w:t>
            </w:r>
          </w:p>
        </w:tc>
        <w:tc>
          <w:tcPr>
            <w:tcW w:w="59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</w:tbl>
    <w:p>
      <w:pPr>
        <w:pStyle w:val="Heading2"/>
        <w:spacing w:before="200" w:after="80"/>
        <w:outlineLvl w:val="1"/>
      </w:pPr>
      <w:r>
        <w:rPr>
          <w:rFonts w:ascii="Arial" w:cs="Arial" w:eastAsia="Arial" w:hAnsi="Arial"/>
          <w:b/>
          <w:bCs/>
          <w:color w:val="222222"/>
          <w:sz w:val="22"/>
          <w:szCs w:val="22"/>
        </w:rPr>
        <w:t xml:space="preserve">1. Rappel de la mission</w:t>
      </w:r>
    </w:p>
    <w:tbl>
      <w:tblPr>
        <w:tblW w:w="9026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3100"/>
        <w:gridCol w:w="5926"/>
      </w:tblGrid>
      <w:tr>
        <w:tc>
          <w:tcPr>
            <w:tcW w:w="3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Objectifs de l'audit</w:t>
            </w:r>
          </w:p>
        </w:tc>
        <w:tc>
          <w:tcPr>
            <w:tcW w:w="59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  <w:tr>
        <w:tc>
          <w:tcPr>
            <w:tcW w:w="3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Périmètre et limites</w:t>
            </w:r>
          </w:p>
        </w:tc>
        <w:tc>
          <w:tcPr>
            <w:tcW w:w="59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  <w:tr>
        <w:tc>
          <w:tcPr>
            <w:tcW w:w="3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Critères d'audit</w:t>
            </w:r>
          </w:p>
        </w:tc>
        <w:tc>
          <w:tcPr>
            <w:tcW w:w="59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ISO/IEC 27001:2022 (clauses 4 à 10 et Annexe A), Déclaration d'Applicabilité, politiques de sécurité et exigences légales applicables</w:t>
            </w:r>
          </w:p>
        </w:tc>
      </w:tr>
      <w:tr>
        <w:tc>
          <w:tcPr>
            <w:tcW w:w="3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Équipe d'audit</w:t>
            </w:r>
          </w:p>
        </w:tc>
        <w:tc>
          <w:tcPr>
            <w:tcW w:w="59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  <w:tr>
        <w:tc>
          <w:tcPr>
            <w:tcW w:w="3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Représentant de l'audité</w:t>
            </w:r>
          </w:p>
        </w:tc>
        <w:tc>
          <w:tcPr>
            <w:tcW w:w="59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  <w:tr>
        <w:tc>
          <w:tcPr>
            <w:tcW w:w="3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Plan d'audit (référence F-AUD-002)</w:t>
            </w:r>
          </w:p>
        </w:tc>
        <w:tc>
          <w:tcPr>
            <w:tcW w:w="59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</w:tbl>
    <w:p>
      <w:pPr>
        <w:pStyle w:val="Heading2"/>
        <w:spacing w:before="200" w:after="80"/>
        <w:outlineLvl w:val="1"/>
      </w:pPr>
      <w:r>
        <w:rPr>
          <w:rFonts w:ascii="Arial" w:cs="Arial" w:eastAsia="Arial" w:hAnsi="Arial"/>
          <w:b/>
          <w:bCs/>
          <w:color w:val="222222"/>
          <w:sz w:val="22"/>
          <w:szCs w:val="22"/>
        </w:rPr>
        <w:t xml:space="preserve">2. Ordre du jour</w:t>
      </w:r>
    </w:p>
    <w:tbl>
      <w:tblPr>
        <w:tblW w:w="9026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700"/>
        <w:gridCol w:w="7100"/>
        <w:gridCol w:w="1226"/>
      </w:tblGrid>
      <w:tr>
        <w:tc>
          <w:tcPr>
            <w:tcW w:w="700" w:type="dxa"/>
            <w:shd w:val="clear" w:fill="2E5FA3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N°</w:t>
            </w:r>
          </w:p>
        </w:tc>
        <w:tc>
          <w:tcPr>
            <w:tcW w:w="7100" w:type="dxa"/>
            <w:shd w:val="clear" w:fill="2E5FA3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Point de l'ordre du jour</w:t>
            </w:r>
          </w:p>
        </w:tc>
        <w:tc>
          <w:tcPr>
            <w:tcW w:w="1226" w:type="dxa"/>
            <w:shd w:val="clear" w:fill="2E5FA3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Traité</w:t>
            </w:r>
          </w:p>
        </w:tc>
      </w:tr>
      <w:tr>
        <w:tc>
          <w:tcPr>
            <w:tcW w:w="7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1</w:t>
            </w:r>
          </w:p>
        </w:tc>
        <w:tc>
          <w:tcPr>
            <w:tcW w:w="7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Présentation des participants et de leurs rôles</w:t>
            </w:r>
          </w:p>
        </w:tc>
        <w:tc>
          <w:tcPr>
            <w:tcW w:w="12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[  ]</w:t>
            </w:r>
          </w:p>
        </w:tc>
      </w:tr>
      <w:tr>
        <w:tc>
          <w:tcPr>
            <w:tcW w:w="7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2</w:t>
            </w:r>
          </w:p>
        </w:tc>
        <w:tc>
          <w:tcPr>
            <w:tcW w:w="7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Rappel du programme d'audit et de la place de cet audit dans le programme</w:t>
            </w:r>
          </w:p>
        </w:tc>
        <w:tc>
          <w:tcPr>
            <w:tcW w:w="12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[  ]</w:t>
            </w:r>
          </w:p>
        </w:tc>
      </w:tr>
      <w:tr>
        <w:tc>
          <w:tcPr>
            <w:tcW w:w="7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3</w:t>
            </w:r>
          </w:p>
        </w:tc>
        <w:tc>
          <w:tcPr>
            <w:tcW w:w="7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Confirmation des objectifs, du périmètre et des critères d'audit</w:t>
            </w:r>
          </w:p>
        </w:tc>
        <w:tc>
          <w:tcPr>
            <w:tcW w:w="12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[  ]</w:t>
            </w:r>
          </w:p>
        </w:tc>
      </w:tr>
      <w:tr>
        <w:tc>
          <w:tcPr>
            <w:tcW w:w="7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4</w:t>
            </w:r>
          </w:p>
        </w:tc>
        <w:tc>
          <w:tcPr>
            <w:tcW w:w="7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Confirmation du plan d'audit, de l'horaire et de la disponibilité des interlocuteurs</w:t>
            </w:r>
          </w:p>
        </w:tc>
        <w:tc>
          <w:tcPr>
            <w:tcW w:w="12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[  ]</w:t>
            </w:r>
          </w:p>
        </w:tc>
      </w:tr>
      <w:tr>
        <w:tc>
          <w:tcPr>
            <w:tcW w:w="7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5</w:t>
            </w:r>
          </w:p>
        </w:tc>
        <w:tc>
          <w:tcPr>
            <w:tcW w:w="7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Confirmation de l'heure, du lieu et des participants de la réunion de clôture</w:t>
            </w:r>
          </w:p>
        </w:tc>
        <w:tc>
          <w:tcPr>
            <w:tcW w:w="12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[  ]</w:t>
            </w:r>
          </w:p>
        </w:tc>
      </w:tr>
      <w:tr>
        <w:tc>
          <w:tcPr>
            <w:tcW w:w="7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6</w:t>
            </w:r>
          </w:p>
        </w:tc>
        <w:tc>
          <w:tcPr>
            <w:tcW w:w="7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Méthodes d'audit : entretiens, examen documentaire, observation, échantillonnage</w:t>
            </w:r>
          </w:p>
        </w:tc>
        <w:tc>
          <w:tcPr>
            <w:tcW w:w="12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[  ]</w:t>
            </w:r>
          </w:p>
        </w:tc>
      </w:tr>
      <w:tr>
        <w:tc>
          <w:tcPr>
            <w:tcW w:w="7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7</w:t>
            </w:r>
          </w:p>
        </w:tc>
        <w:tc>
          <w:tcPr>
            <w:tcW w:w="7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L'échantillonnage introduit une part d'incertitude : un constat porte sur ce qui a été vu</w:t>
            </w:r>
          </w:p>
        </w:tc>
        <w:tc>
          <w:tcPr>
            <w:tcW w:w="12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[  ]</w:t>
            </w:r>
          </w:p>
        </w:tc>
      </w:tr>
      <w:tr>
        <w:tc>
          <w:tcPr>
            <w:tcW w:w="7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8</w:t>
            </w:r>
          </w:p>
        </w:tc>
        <w:tc>
          <w:tcPr>
            <w:tcW w:w="7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Classement des constats : conforme, non-conformité, opportunité d'amélioration</w:t>
            </w:r>
          </w:p>
        </w:tc>
        <w:tc>
          <w:tcPr>
            <w:tcW w:w="12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[  ]</w:t>
            </w:r>
          </w:p>
        </w:tc>
      </w:tr>
      <w:tr>
        <w:tc>
          <w:tcPr>
            <w:tcW w:w="7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9</w:t>
            </w:r>
          </w:p>
        </w:tc>
        <w:tc>
          <w:tcPr>
            <w:tcW w:w="7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Confidentialité et traitement des informations recueillies</w:t>
            </w:r>
          </w:p>
        </w:tc>
        <w:tc>
          <w:tcPr>
            <w:tcW w:w="12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[  ]</w:t>
            </w:r>
          </w:p>
        </w:tc>
      </w:tr>
      <w:tr>
        <w:tc>
          <w:tcPr>
            <w:tcW w:w="7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10</w:t>
            </w:r>
          </w:p>
        </w:tc>
        <w:tc>
          <w:tcPr>
            <w:tcW w:w="7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Conditions d'arrêt d'audit et circuit de traitement des désaccords</w:t>
            </w:r>
          </w:p>
        </w:tc>
        <w:tc>
          <w:tcPr>
            <w:tcW w:w="12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[  ]</w:t>
            </w:r>
          </w:p>
        </w:tc>
      </w:tr>
      <w:tr>
        <w:tc>
          <w:tcPr>
            <w:tcW w:w="7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11</w:t>
            </w:r>
          </w:p>
        </w:tc>
        <w:tc>
          <w:tcPr>
            <w:tcW w:w="7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Conduite à tenir si un risque immédiat pour les personnes ou le produit est constaté</w:t>
            </w:r>
          </w:p>
        </w:tc>
        <w:tc>
          <w:tcPr>
            <w:tcW w:w="12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[  ]</w:t>
            </w:r>
          </w:p>
        </w:tc>
      </w:tr>
      <w:tr>
        <w:tc>
          <w:tcPr>
            <w:tcW w:w="7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12</w:t>
            </w:r>
          </w:p>
        </w:tc>
        <w:tc>
          <w:tcPr>
            <w:tcW w:w="7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Moyens mis à disposition : salle de travail, accès aux applications, accompagnateurs</w:t>
            </w:r>
          </w:p>
        </w:tc>
        <w:tc>
          <w:tcPr>
            <w:tcW w:w="12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[  ]</w:t>
            </w:r>
          </w:p>
        </w:tc>
      </w:tr>
      <w:tr>
        <w:tc>
          <w:tcPr>
            <w:tcW w:w="7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13</w:t>
            </w:r>
          </w:p>
        </w:tc>
        <w:tc>
          <w:tcPr>
            <w:tcW w:w="7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Règles de sécurité du site et équipements de protection à porter</w:t>
            </w:r>
          </w:p>
        </w:tc>
        <w:tc>
          <w:tcPr>
            <w:tcW w:w="12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[  ]</w:t>
            </w:r>
          </w:p>
        </w:tc>
      </w:tr>
      <w:tr>
        <w:tc>
          <w:tcPr>
            <w:tcW w:w="7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14</w:t>
            </w:r>
          </w:p>
        </w:tc>
        <w:tc>
          <w:tcPr>
            <w:tcW w:w="7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Logistique : horaires d'accès, pauses, restauration, zones à accès restreint</w:t>
            </w:r>
          </w:p>
        </w:tc>
        <w:tc>
          <w:tcPr>
            <w:tcW w:w="12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[  ]</w:t>
            </w:r>
          </w:p>
        </w:tc>
      </w:tr>
      <w:tr>
        <w:tc>
          <w:tcPr>
            <w:tcW w:w="7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15</w:t>
            </w:r>
          </w:p>
        </w:tc>
        <w:tc>
          <w:tcPr>
            <w:tcW w:w="7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Liste de diffusion du rapport et délai de remise</w:t>
            </w:r>
          </w:p>
        </w:tc>
        <w:tc>
          <w:tcPr>
            <w:tcW w:w="12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[  ]</w:t>
            </w:r>
          </w:p>
        </w:tc>
      </w:tr>
      <w:tr>
        <w:tc>
          <w:tcPr>
            <w:tcW w:w="7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16</w:t>
            </w:r>
          </w:p>
        </w:tc>
        <w:tc>
          <w:tcPr>
            <w:tcW w:w="7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Questions de l'audité</w:t>
            </w:r>
          </w:p>
        </w:tc>
        <w:tc>
          <w:tcPr>
            <w:tcW w:w="12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[  ]</w:t>
            </w:r>
          </w:p>
        </w:tc>
      </w:tr>
    </w:tbl>
    <w:p>
      <w:pPr>
        <w:pStyle w:val="Heading2"/>
        <w:spacing w:before="200" w:after="80"/>
        <w:outlineLvl w:val="1"/>
      </w:pPr>
      <w:r>
        <w:rPr>
          <w:rFonts w:ascii="Arial" w:cs="Arial" w:eastAsia="Arial" w:hAnsi="Arial"/>
          <w:b/>
          <w:bCs/>
          <w:color w:val="222222"/>
          <w:sz w:val="22"/>
          <w:szCs w:val="22"/>
        </w:rPr>
        <w:t xml:space="preserve">3. Décisions prises en séance</w:t>
      </w:r>
    </w:p>
    <w:p>
      <w:pPr>
        <w:spacing w:before="0" w:after="120"/>
      </w:pPr>
      <w:r>
        <w:rPr>
          <w:rFonts w:ascii="Arial" w:cs="Arial" w:eastAsia="Arial" w:hAnsi="Arial"/>
          <w:sz w:val="20"/>
          <w:szCs w:val="20"/>
        </w:rPr>
        <w:t xml:space="preserve">Toute adaptation du plan décidée en ouverture se note ici : une zone ajoutée, un interlocuteur remplacé, un horaire déplacé. Sans cette trace, l'écart entre le plan et le déroulement réel ressort en fin d'audit sans explication.</w:t>
      </w:r>
    </w:p>
    <w:tbl>
      <w:tblPr>
        <w:tblW w:w="9026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600"/>
        <w:gridCol w:w="2800"/>
        <w:gridCol w:w="3600"/>
        <w:gridCol w:w="2026"/>
      </w:tblGrid>
      <w:tr>
        <w:tc>
          <w:tcPr>
            <w:tcW w:w="600" w:type="dxa"/>
            <w:shd w:val="clear" w:fill="2E5FA3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N°</w:t>
            </w:r>
          </w:p>
        </w:tc>
        <w:tc>
          <w:tcPr>
            <w:tcW w:w="2800" w:type="dxa"/>
            <w:shd w:val="clear" w:fill="2E5FA3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Point du plan concerné</w:t>
            </w:r>
          </w:p>
        </w:tc>
        <w:tc>
          <w:tcPr>
            <w:tcW w:w="3600" w:type="dxa"/>
            <w:shd w:val="clear" w:fill="2E5FA3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Décision</w:t>
            </w:r>
          </w:p>
        </w:tc>
        <w:tc>
          <w:tcPr>
            <w:tcW w:w="2026" w:type="dxa"/>
            <w:shd w:val="clear" w:fill="2E5FA3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Responsable</w:t>
            </w:r>
          </w:p>
        </w:tc>
      </w:tr>
      <w:tr>
        <w:tc>
          <w:tcPr>
            <w:tcW w:w="6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28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36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20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  <w:tr>
        <w:tc>
          <w:tcPr>
            <w:tcW w:w="6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28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36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20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  <w:tr>
        <w:tc>
          <w:tcPr>
            <w:tcW w:w="6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28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36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20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  <w:tr>
        <w:tc>
          <w:tcPr>
            <w:tcW w:w="6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28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36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20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  <w:tr>
        <w:tc>
          <w:tcPr>
            <w:tcW w:w="6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28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36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20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</w:tbl>
    <w:p>
      <w:pPr>
        <w:pStyle w:val="Heading2"/>
        <w:spacing w:before="200" w:after="80"/>
        <w:outlineLvl w:val="1"/>
      </w:pPr>
      <w:r>
        <w:rPr>
          <w:rFonts w:ascii="Arial" w:cs="Arial" w:eastAsia="Arial" w:hAnsi="Arial"/>
          <w:b/>
          <w:bCs/>
          <w:color w:val="222222"/>
          <w:sz w:val="22"/>
          <w:szCs w:val="22"/>
        </w:rPr>
        <w:t xml:space="preserve">4. Points confirmés avant de commencer</w:t>
      </w:r>
    </w:p>
    <w:p>
      <w:pPr>
        <w:spacing w:before="120"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Confirmations obtenues de l'audité</w:t>
      </w:r>
    </w:p>
    <w:p>
      <w:pPr>
        <w:spacing w:before="0" w:after="120"/>
      </w:pPr>
      <w:r>
        <w:rPr>
          <w:rFonts w:ascii="Arial" w:cs="Arial" w:eastAsia="Arial" w:hAnsi="Arial"/>
          <w:sz w:val="20"/>
          <w:szCs w:val="20"/>
        </w:rPr>
        <w:t xml:space="preserve">[  ] Le périmètre et les critères sont acceptés sans réserve     [  ] Les interlocuteurs prévus au plan sont disponibles     [  ] Les accès, les accompagnateurs et les équipements de protection sont organisés     [  ] L'heure et le lieu de la réunion de clôture sont arrêtés</w:t>
      </w:r>
    </w:p>
    <w:tbl>
      <w:tblPr>
        <w:tblW w:w="9026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3100"/>
        <w:gridCol w:w="5926"/>
      </w:tblGrid>
      <w:tr>
        <w:tc>
          <w:tcPr>
            <w:tcW w:w="3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Heure retenue pour la réunion de clôture</w:t>
            </w:r>
          </w:p>
        </w:tc>
        <w:tc>
          <w:tcPr>
            <w:tcW w:w="59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  <w:tr>
        <w:tc>
          <w:tcPr>
            <w:tcW w:w="3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Liste de diffusion du rapport</w:t>
            </w:r>
          </w:p>
        </w:tc>
        <w:tc>
          <w:tcPr>
            <w:tcW w:w="59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  <w:tr>
        <w:tc>
          <w:tcPr>
            <w:tcW w:w="3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Remarques</w:t>
            </w:r>
          </w:p>
        </w:tc>
        <w:tc>
          <w:tcPr>
            <w:tcW w:w="59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</w:tbl>
    <w:tbl>
      <w:tblPr>
        <w:tblW w:w="9026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3100"/>
        <w:gridCol w:w="5926"/>
      </w:tblGrid>
      <w:tr>
        <w:tc>
          <w:tcPr>
            <w:tcW w:w="3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Responsable d'audit (nom, signature)</w:t>
            </w:r>
          </w:p>
        </w:tc>
        <w:tc>
          <w:tcPr>
            <w:tcW w:w="59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footer1.xml><?xml version="1.0" encoding="utf-8"?>
<w:ftr xmlns:r="http://schemas.openxmlformats.org/officeDocument/2006/relationships" xmlns:w="http://schemas.openxmlformats.org/wordprocessingml/2006/main">
  <w:p>
    <w:pPr>
      <w:pBdr>
        <w:top w:val="single" w:color="CCCCCC" w:sz="4" w:space="1"/>
      </w:pBdr>
      <w:tabs>
        <w:tab w:val="right" w:pos="9026"/>
      </w:tabs>
      <w:spacing w:before="120"/>
    </w:pPr>
    <w:r>
      <w:rPr>
        <w:rFonts w:ascii="Arial" w:cs="Arial" w:eastAsia="Arial" w:hAnsi="Arial"/>
        <w:color w:val="888888"/>
        <w:sz w:val="14"/>
        <w:szCs w:val="14"/>
      </w:rPr>
      <w:t xml:space="preserve">CONFIDENTIEL</w:t>
    </w:r>
    <w:r>
      <w:rPr>
        <w:rFonts w:ascii="Arial" w:cs="Arial" w:eastAsia="Arial" w:hAnsi="Arial"/>
        <w:color w:val="2E5FA3"/>
        <w:sz w:val="16"/>
        <w:szCs w:val="16"/>
      </w:rPr>
      <w:t xml:space="preserve">	Page </w:t>
    </w:r>
    <w:r>
      <w:rPr>
        <w:rFonts w:ascii="Arial" w:cs="Arial" w:eastAsia="Arial" w:hAnsi="Arial"/>
        <w:color w:val="2E5FA3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2E5FA3"/>
        <w:sz w:val="16"/>
        <w:szCs w:val="16"/>
      </w:rPr>
      <w:t xml:space="preserve"> sur </w:t>
    </w:r>
    <w:r>
      <w:rPr>
        <w:rFonts w:ascii="Arial" w:cs="Arial" w:eastAsia="Arial" w:hAnsi="Arial"/>
        <w:color w:val="2E5FA3"/>
        <w:sz w:val="16"/>
        <w:szCs w:val="16"/>
      </w:rPr>
      <w:fldChar w:fldCharType="begin"/>
      <w:instrText xml:space="preserve">NUMPAGES</w:instrText>
      <w:fldChar w:fldCharType="separate"/>
      <w:fldChar w:fldCharType="end"/>
    </w:r>
  </w:p>
  <w:p>
    <w:pPr>
      <w:jc w:val="center"/>
    </w:pPr>
    <w:r>
      <w:rPr>
        <w:rFonts w:ascii="Arial" w:cs="Arial" w:eastAsia="Arial" w:hAnsi="Arial"/>
        <w:color w:val="6B7280"/>
        <w:sz w:val="14"/>
        <w:szCs w:val="14"/>
      </w:rPr>
      <w:t xml:space="preserve">Hub Engineering Management Consulting   ·   hem-consulting.com   ·   contact@hem-consulting.com</w:t>
    </w:r>
  </w:p>
</w:ftr>
</file>

<file path=word/header1.xml><?xml version="1.0" encoding="utf-8"?>
<w:hdr xmlns:r="http://schemas.openxmlformats.org/officeDocument/2006/relationships" xmlns:w="http://schemas.openxmlformats.org/wordprocessingml/2006/main">
  <w:p>
    <w:pPr>
      <w:pBdr>
        <w:bottom w:val="single" w:color="2E5FA3" w:sz="6" w:space="1"/>
      </w:pBdr>
      <w:tabs>
        <w:tab w:val="center" w:pos="4513"/>
        <w:tab w:val="right" w:pos="9026"/>
      </w:tabs>
      <w:spacing w:after="120"/>
    </w:pPr>
    <w:r>
      <w:rPr>
        <w:rFonts w:ascii="Arial" w:cs="Arial" w:eastAsia="Arial" w:hAnsi="Arial"/>
        <w:b/>
        <w:bCs/>
        <w:color w:val="CCCCCC"/>
        <w:sz w:val="16"/>
        <w:szCs w:val="16"/>
      </w:rPr>
      <w:t xml:space="preserve">[Votre Logo Ici]</w:t>
    </w:r>
    <w:r>
      <w:rPr>
        <w:rFonts w:ascii="Arial" w:cs="Arial" w:eastAsia="Arial" w:hAnsi="Arial"/>
        <w:b/>
        <w:bCs/>
        <w:color w:val="2E5FA3"/>
        <w:sz w:val="16"/>
        <w:szCs w:val="16"/>
      </w:rPr>
      <w:t xml:space="preserve">	F-AUD-005  |  Réunion d'ouverture</w:t>
    </w:r>
    <w:r>
      <w:rPr>
        <w:rFonts w:ascii="Arial" w:cs="Arial" w:eastAsia="Arial" w:hAnsi="Arial"/>
        <w:color w:val="888888"/>
        <w:sz w:val="16"/>
        <w:szCs w:val="16"/>
      </w:rPr>
      <w:t xml:space="preserve">	Rév. 1  |  ISO/IEC 27001:2022 Cl. 9.2</w:t>
    </w:r>
  </w:p>
</w:hdr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cs="Arial" w:eastAsia="Arial" w:hAnsi="Arial"/>
        <w:sz w:val="20"/>
        <w:szCs w:val="20"/>
      </w:rPr>
    </w:rPrDefault>
    <w:pPrDefault>
      <w:pPr>
        <w:spacing w:after="120" w:line="276" w:lineRule="auto"/>
      </w:pPr>
    </w:pPrDefault>
  </w:docDefaults>
  <w:style w:type="paragraph" w:default="1" w:styleId="Normal">
    <w:name w:val="Normal"/>
  </w:style>
  <w:style w:type="paragraph" w:styleId="Heading1">
    <w:name w:val="heading 1"/>
    <w:basedOn w:val="Normal"/>
    <w:pPr>
      <w:outlineLvl w:val="0"/>
    </w:pPr>
    <w:rPr>
      <w:b/>
      <w:color w:val="2E5FA3"/>
      <w:sz w:val="26"/>
    </w:rPr>
  </w:style>
  <w:style w:type="paragraph" w:styleId="Heading2">
    <w:name w:val="heading 2"/>
    <w:basedOn w:val="Normal"/>
    <w:pPr>
      <w:outlineLvl w:val="1"/>
    </w:pPr>
    <w:rPr>
      <w:b/>
      <w:sz w:val="22"/>
    </w:rPr>
  </w:style>
  <w:style w:type="paragraph" w:styleId="TOC1">
    <w:name w:val="toc 1"/>
    <w:basedOn w:val="Normal"/>
  </w:style>
</w:styles>
</file>

<file path=word/_rels/document.xml.rels><?xml version='1.0' encoding='UTF-8' standalone='yes'?>
<Relationships xmlns="http://schemas.openxmlformats.org/package/2006/relationships">
<Relationship Id="rId1" Type="http://schemas.openxmlformats.org/officeDocument/2006/relationships/styles" Target="styles.xml"/>
<Relationship Id="rId7" Type="http://schemas.openxmlformats.org/officeDocument/2006/relationships/header" Target="header1.xml"/>
<Relationship Id="rId8" Type="http://schemas.openxmlformats.org/officeDocument/2006/relationships/footer" Target="footer1.xml"/>
</Relationships>
</file>