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body>
    <w:p>
      <w:pPr>
        <w:spacing w:before="240" w:after="80"/>
      </w:pPr>
      <w:r>
        <w:rPr>
          <w:b/>
          <w:color w:val="1F4E79"/>
          <w:sz w:val="32"/>
          <w:szCs w:val="32"/>
        </w:rPr>
        <w:t xml:space="preserve">Cartographie des processus du SME</w:t>
      </w:r>
    </w:p>
    <w:p>
      <w:r>
        <w:rPr>
          <w:color w:val="595959"/>
          <w:sz w:val="18"/>
          <w:szCs w:val="18"/>
        </w:rPr>
        <w:t xml:space="preserve">Système de Management Environnemental : ISO 14001:2026 (§4.4)</w:t>
      </w:r>
    </w:p>
    <w:p>
      <w:r>
        <w:t xml:space="preserve">1. Objet et finalité</w:t>
      </w:r>
    </w:p>
    <w:p>
      <w:r>
        <w:t xml:space="preserve">L’organisme établit, met en œuvre, tient à jour et améliore en continu son Système de Management Environnemental (SME), y compris les processus nécessaires et leurs interactions (§4.4). Cette cartographie situe les dix processus métier, montre comment les enjeux et les attentes des parties intéressées (entrée, §4) se transforment en performance environnementale (sortie), dans une perspective de cycle de vie et de prévention de la pollution, et rend visible la boucle d’amélioration PDCA.</w:t>
      </w:r>
    </w:p>
    <w:p>
      <w:r>
        <w:t xml:space="preserve">Elle s’articule autour de trois familles de processus : le pilotage (leadership, objectifs, revue de direction), la réalisation, cœur environnemental (aspects et impacts §6.1.2, maîtrise opérationnelle §8.1, situations d’urgence §8.2), et le support (compétences, communication, achats, veille réglementaire, gestion des ressources et des déchets).</w:t>
      </w:r>
    </w:p>
    <w:p>
      <w:r>
        <w:t xml:space="preserve">2. Schéma de la cartographie</w:t>
      </w:r>
    </w:p>
    <w:p>
      <w:pPr>
        <w:pStyle w:val="Normal"/>
        <w:jc w:val="center"/>
        <w:rPr/>
      </w:pPr>
      <w:r>
        <w:rPr/>
        <w:drawing>
          <wp:inline distT="0" distB="0" distL="0" distR="0">
            <wp:extent cx="5975985" cy="344932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Img1"/>
                    <a:stretch>
                      <a:fillRect/>
                    </a:stretch>
                  </pic:blipFill>
                  <pic:spPr bwMode="auto">
                    <a:xfrm>
                      <a:off x="0" y="0"/>
                      <a:ext cx="5975985" cy="3449320"/>
                    </a:xfrm>
                    <a:prstGeom prst="rect">
                      <a:avLst/>
                    </a:prstGeom>
                  </pic:spPr>
                </pic:pic>
              </a:graphicData>
            </a:graphic>
          </wp:inline>
        </w:drawing>
      </w:r>
    </w:p>
    <w:p>
      <w:pPr>
        <w:spacing w:before="280" w:after="240"/>
        <w:jc w:val="center"/>
      </w:pPr>
      <w:r>
        <w:rPr>
          <w:i/>
          <w:color w:val="595959"/>
          <w:sz w:val="18"/>
          <w:szCs w:val="18"/>
        </w:rPr>
        <w:t xml:space="preserve">Figure 1 : Cartographie des 10 processus du SME (management / réalisation / support, boucle PDCA).</w:t>
      </w:r>
    </w:p>
    <w:sectPr>
      <w:headerReference w:type="default" r:id="rIdHdr"/>
      <w:footerReference w:type="default" r:id="rIdFtr"/>
      <w:pgSz w:w="11906" w:h="16838"/>
      <w:pgMar w:top="1417" w:right="1134" w:bottom="1134" w:left="1134"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p>
    <w:pPr>
      <w:spacing w:before="0" w:after="0"/>
      <w:jc w:val="center"/>
    </w:pPr>
    <w:r>
      <w:rPr>
        <w:color w:val="8A8A8A"/>
        <w:sz w:val="14"/>
        <w:szCs w:val="14"/>
      </w:rPr>
      <w:t xml:space="preserve">Document maîtrisé. Toute reproduction imprimée est une copie non maîtrisée. Diffusion : [interne / restreinte / publique]</w:t>
    </w:r>
  </w:p>
  <w:p>
    <w:pPr>
      <w:spacing w:before="0" w:after="0"/>
      <w:jc w:val="center"/>
    </w:pPr>
    <w:r>
      <w:rPr>
        <w:i/>
        <w:color w:val="B4B4B4"/>
        <w:sz w:val="13"/>
        <w:szCs w:val="13"/>
      </w:rPr>
      <w:t xml:space="preserve">Trame conçue par Hub Engineering Management Consulting · hem-consulting.com · [ligne à supprimer après personnalisation]</w:t>
    </w:r>
  </w:p>
  <w:p>
    <w:pPr>
      <w:jc w:val="center"/>
    </w:pPr>
    <w:r>
      <w:rPr>
        <w:sz w:val="14"/>
        <w:color w:val="8A8A8A"/>
      </w:rPr>
      <w:t xml:space="preserve">Page </w:t>
    </w:r>
    <w:r>
      <w:fldChar w:fldCharType="begin"/>
    </w:r>
    <w:r>
      <w:instrText xml:space="preserve"> PAGE </w:instrText>
    </w:r>
    <w:r>
      <w:fldChar w:fldCharType="separate"/>
    </w:r>
    <w:r>
      <w:t>1</w:t>
    </w:r>
    <w:r>
      <w:fldChar w:fldCharType="end"/>
    </w:r>
    <w:r>
      <w:rPr>
        <w:sz w:val="14"/>
        <w:color w:val="8A8A8A"/>
      </w:rPr>
      <w:t xml:space="preserve"> /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wps="http://schemas.microsoft.com/office/word/2010/wordprocessingShape" xmlns:wpg="http://schemas.microsoft.com/office/word/2010/wordprocessingGroup" xmlns:mc="http://schemas.openxmlformats.org/markup-compatibility/2006" xmlns:v="urn:schemas-microsoft-com:vml" xmlns:o="urn:schemas-microsoft-com:office:office" xmlns:w10="urn:schemas-microsoft-com:office:word" xmlns:w14="http://schemas.microsoft.com/office/word/2010/wordml" xmlns:wp14="http://schemas.microsoft.com/office/word/2010/wordprocessingDrawing" mc:Ignorable="w14 wp14">
  <w:tbl>
    <w:tblPr>
      <w:tblW w:w="5000" w:type="pct"/>
      <w:tblLayout w:type="autofit"/>
      <w:tblCellMar>
        <w:top w:w="0" w:type="dxa"/>
        <w:left w:w="80" w:type="dxa"/>
        <w:bottom w:w="60" w:type="dxa"/>
        <w:right w:w="80" w:type="dxa"/>
      </w:tblCellMar>
    </w:tblPr>
    <w:tblGrid>
      <w:gridCol w:w="1652"/>
      <w:gridCol w:w="5232"/>
      <w:gridCol w:w="2754"/>
    </w:tblGrid>
    <w:tr>
      <w:tc>
        <w:tcPr>
          <w:tcW w:w="1652" w:type="dxa"/>
          <w:tcBorders>
            <w:bottom w:val="single" w:sz="12" w:space="0" w:color="1F4E79"/>
          </w:tcBorders>
          <w:vAlign w:val="center"/>
        </w:tcPr>
        <w:p>
          <w:pPr>
            <w:spacing w:before="0" w:after="0"/>
          </w:pPr>
          <w:r>
            <w:rPr>
              <w:b/>
              <w:color w:val="595959"/>
              <w:sz w:val="16"/>
              <w:szCs w:val="16"/>
            </w:rPr>
            <w:t xml:space="preserve">[LOGO CLIENT]</w:t>
          </w:r>
        </w:p>
        <w:p>
          <w:pPr>
            <w:spacing w:before="0" w:after="0"/>
          </w:pPr>
          <w:r>
            <w:rPr>
              <w:color w:val="595959"/>
              <w:sz w:val="16"/>
              <w:szCs w:val="16"/>
            </w:rPr>
            <w:t xml:space="preserve">[NOM DE L'ORGANISME]</w:t>
          </w:r>
        </w:p>
      </w:tc>
      <w:tc>
        <w:tcPr>
          <w:tcW w:w="5232" w:type="dxa"/>
          <w:tcBorders>
            <w:bottom w:val="single" w:sz="12" w:space="0" w:color="1F4E79"/>
          </w:tcBorders>
          <w:vAlign w:val="center"/>
        </w:tcPr>
        <w:p>
          <w:pPr>
            <w:spacing w:before="0" w:after="0"/>
            <w:jc w:val="center"/>
          </w:pPr>
          <w:r>
            <w:rPr>
              <w:b/>
              <w:smallCaps/>
              <w:color w:val="1F4E79"/>
              <w:sz w:val="16"/>
              <w:szCs w:val="16"/>
            </w:rPr>
            <w:t xml:space="preserve">Cartographie</w:t>
          </w:r>
        </w:p>
        <w:p>
          <w:pPr>
            <w:spacing w:before="0" w:after="0"/>
            <w:jc w:val="center"/>
          </w:pPr>
          <w:r>
            <w:rPr>
              <w:b/>
              <w:color w:val="1F4E79"/>
              <w:sz w:val="20"/>
              <w:szCs w:val="20"/>
            </w:rPr>
            <w:t xml:space="preserve">Cartographie des processus du SME</w:t>
          </w:r>
        </w:p>
      </w:tc>
      <w:tc>
        <w:tcPr>
          <w:tcW w:w="2754" w:type="dxa"/>
          <w:tcBorders>
            <w:bottom w:val="single" w:sz="12" w:space="0" w:color="1F4E79"/>
          </w:tcBorders>
          <w:vAlign w:val="center"/>
        </w:tcPr>
        <w:p>
          <w:pPr>
            <w:spacing w:before="0" w:after="0"/>
            <w:jc w:val="right"/>
          </w:pPr>
          <w:r>
            <w:rPr>
              <w:color w:val="595959"/>
              <w:sz w:val="16"/>
              <w:szCs w:val="16"/>
            </w:rPr>
            <w:t xml:space="preserve">Code : CAR-ENV-001</w:t>
          </w:r>
        </w:p>
        <w:p>
          <w:pPr>
            <w:spacing w:before="0" w:after="0"/>
            <w:jc w:val="right"/>
          </w:pPr>
          <w:r>
            <w:rPr>
              <w:color w:val="595959"/>
              <w:sz w:val="16"/>
              <w:szCs w:val="16"/>
            </w:rPr>
            <w:t xml:space="preserve">Version : 1.0</w:t>
          </w:r>
        </w:p>
        <w:p>
          <w:pPr>
            <w:spacing w:before="0" w:after="0"/>
            <w:jc w:val="right"/>
          </w:pPr>
          <w:r>
            <w:rPr>
              <w:color w:val="595959"/>
              <w:sz w:val="16"/>
              <w:szCs w:val="16"/>
            </w:rPr>
            <w:t xml:space="preserve">Date : [jj/mm/aaaa]</w:t>
          </w:r>
        </w:p>
      </w:tc>
    </w:tr>
  </w:tbl>
  <w:p>
    <w:pPr>
      <w:spacing w:before="0" w:after="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rial" w:hAnsi="Arial" w:eastAsia="Arial"/>
      <w:b/>
      <w:bCs/>
      <w:color w:val="1F4E79"/>
      <w:sz w:val="24"/>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Arial" w:hAnsi="Arial" w:eastAsia="Arial"/>
      <w:b/>
      <w:bCs/>
      <w:color w:val="1F4E79"/>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1F4E79"/>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1F4E79"/>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1F4E79"/>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1F4E79"/>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1F4E79"/>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1F4E79"/>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1F4E79"/>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1F4E79"/>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1F4E79"/>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1F4E79"/>
    </w:rPr>
  </w:style>
  <w:style w:type="character" w:customStyle="1" w:styleId="IntenseQuoteChar">
    <w:name w:val="Intense Quote Char"/>
    <w:basedOn w:val="DefaultParagraphFont"/>
    <w:link w:val="IntenseQuote"/>
    <w:uiPriority w:val="30"/>
    <w:rsid w:val="00FC693F"/>
    <w:rPr>
      <w:b/>
      <w:bCs/>
      <w:i/>
      <w:iCs/>
      <w:color w:val="1F4E79"/>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1F4E79"/>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standalone="yes"?><Relationships xmlns="http://schemas.openxmlformats.org/package/2006/relationships"><Relationship Id="rIdSty" Type="http://schemas.openxmlformats.org/officeDocument/2006/relationships/styles" Target="styles.xml"/><Relationship Id="rIdSet" Type="http://schemas.openxmlformats.org/officeDocument/2006/relationships/settings" Target="settings.xml"/><Relationship Id="rIdNum" Type="http://schemas.openxmlformats.org/officeDocument/2006/relationships/numbering" Target="numbering.xml"/><Relationship Id="rIdFnt" Type="http://schemas.openxmlformats.org/officeDocument/2006/relationships/fontTable" Target="fontTable.xml"/><Relationship Id="rIdThm" Type="http://schemas.openxmlformats.org/officeDocument/2006/relationships/theme" Target="theme/theme1.xml"/><Relationship Id="rIdHdr" Type="http://schemas.openxmlformats.org/officeDocument/2006/relationships/header" Target="header1.xml"/><Relationship Id="rIdFtr" Type="http://schemas.openxmlformats.org/officeDocument/2006/relationships/footer" Target="footer1.xml"/><Relationship Id="rIdImg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Application>Hub Engineering Management Consulting</Application>
  <Company>HEMC</Company>
  <Manager>Hub Engineering Management Consulting</Manager>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Cartographie des processus du SME</dc:title>
  <dc:subject>Cartographie CAR-ENV-001</dc:subject>
  <dc:creator>Hub Engineering Management Consulting</dc:creator>
  <cp:lastModifiedBy>Hub Engineering Management Consulting</cp:lastModifiedBy>
  <cp:keywords>CAR-ENV-001</cp:keywords>
  <dc:description>Modele documentaire edite par HEMC, hem-consulting.com. A personnaliser par l'organisme utilisateur.</dc:description>
  <cp:category>Cartographie</cp:category>
  <cp:revision>1</cp:revision>
  <dcterms:created xsi:type="dcterms:W3CDTF">2026-08-13T00:00:00Z</dcterms:created>
  <dcterms:modified xsi:type="dcterms:W3CDTF">2026-08-13T00:00:00Z</dcterms:modified>
  <dc:language>fr-FR</dc:language>
</cp:coreProperties>
</file>