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body>
    <w:p>
      <w:r>
        <w:rPr>
          <w:color w:val="595959"/>
          <w:sz w:val="18"/>
          <w:szCs w:val="18"/>
        </w:rPr>
        <w:t xml:space="preserve">Système de Management Environnemental</w:t>
      </w:r>
    </w:p>
    <w:p>
      <w:pPr>
        <w:spacing w:before="240" w:after="80"/>
      </w:pPr>
      <w:r>
        <w:rPr>
          <w:b/>
          <w:color w:val="1F4E79"/>
          <w:sz w:val="32"/>
          <w:szCs w:val="32"/>
        </w:rPr>
        <w:t xml:space="preserve">Politique environnementale</w:t>
      </w:r>
    </w:p>
    <w:p>
      <w:r>
        <w:rPr>
          <w:color w:val="595959"/>
          <w:sz w:val="18"/>
          <w:szCs w:val="18"/>
        </w:rPr>
        <w:t xml:space="preserve">Système de Management Environnemental : ISO 14001:2026 §5.2</w:t>
      </w:r>
    </w:p>
    <w:p>
      <w:pPr>
        <w:spacing w:before="0" w:after="240"/>
      </w:pPr>
      <w:r>
        <w:rPr>
          <w:color w:val="595959"/>
          <w:sz w:val="18"/>
          <w:szCs w:val="18"/>
        </w:rPr>
        <w:t xml:space="preserve">Référence : PO-ENV-001 | Révision : 1.0 | Statut : Approuvé</w:t>
      </w:r>
    </w:p>
    <w:p>
      <w:pPr>
        <w:pStyle w:val="Heading1"/>
      </w:pPr>
      <w:r>
        <w:t xml:space="preserve">Engagement de la direction</w:t>
      </w:r>
    </w:p>
    <w:p>
      <w:r>
        <w:t xml:space="preserve">La direction de [Nom organisation] place la protection de l'environnement au cœur de sa stratégie. Consciente des impacts de ses activités, produits et services, elle s'engage à maîtriser ses aspects environnementaux significatifs dans une perspective de cycle de vie et à améliorer en continu sa performance environnementale, en cohérence avec le contexte de l'organisme (§5.2).</w:t>
      </w:r>
    </w:p>
    <w:p>
      <w:pPr>
        <w:pStyle w:val="Heading1"/>
      </w:pPr>
      <w:r>
        <w:t xml:space="preserve">Nos engagements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Protéger l'environnement, notamment par la prévention de la pollution à la source ;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Respecter nos obligations de conformité (exigences légales et autres exigences applicables) ;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Maîtriser nos consommations de ressources (énergie, eau, matières) et réduire nos déchets ;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Prévenir et maîtriser les situations d'urgence à impact environnemental ;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Prendre en compte le changement climatique, la préservation des ressources et de la biodiversité ;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Améliorer en continu l'efficacité du SME afin d'accroître notre performance environnementale ;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Établir et revoir des objectifs environnementaux mesurables ;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Communiquer cette politique et sensibiliser l'ensemble du personnel et des parties intéressées.</w:t>
      </w:r>
    </w:p>
    <w:p>
      <w:r>
        <w:t xml:space="preserve">Cette politique constitue le cadre d'établissement des objectifs environnementaux. Elle est tenue à jour comme information documentée, communiquée au sein de l'organisme et mise à disposition des parties intéressées.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2891"/>
        <w:gridCol w:w="2506"/>
        <w:gridCol w:w="1929"/>
        <w:gridCol w:w="2312"/>
      </w:tblGrid>
      <w:tr>
        <w:trPr>
          <w:tblHeader/>
          <w:cantSplit/>
        </w:trPr>
        <w:tc>
          <w:tcPr>
            <w:tcW w:w="289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Établie et approuvée par</w:t>
            </w:r>
          </w:p>
        </w:tc>
        <w:tc>
          <w:tcPr>
            <w:tcW w:w="2506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Fonction</w:t>
            </w:r>
          </w:p>
        </w:tc>
        <w:tc>
          <w:tcPr>
            <w:tcW w:w="1929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w="2312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Signature</w:t>
            </w:r>
          </w:p>
        </w:tc>
      </w:tr>
      <w:tr>
        <w:trPr>
          <w:cantSplit/>
        </w:trPr>
        <w:tc>
          <w:tcPr>
            <w:tcW w:w="289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[Nom du dirigeant]</w:t>
            </w:r>
          </w:p>
        </w:tc>
        <w:tc>
          <w:tcPr>
            <w:tcW w:w="250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Direction générale</w:t>
            </w:r>
          </w:p>
        </w:tc>
        <w:tc>
          <w:tcPr>
            <w:tcW w:w="192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[À COMPLÉTER]</w:t>
            </w:r>
          </w:p>
        </w:tc>
        <w:tc>
          <w:tcPr>
            <w:tcW w:w="231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-</w:t>
            </w:r>
          </w:p>
        </w:tc>
      </w:tr>
    </w:tbl>
    <w:p>
      <w:pPr>
        <w:spacing w:before="0" w:after="0"/>
      </w:pPr>
    </w:p>
    <w:sectPr>
      <w:headerReference w:type="default" r:id="rIdHdr"/>
      <w:footerReference w:type="default" r:id="rIdFtr"/>
      <w:pgSz w:w="11906" w:h="16838"/>
      <w:pgMar w:top="1417" w:right="1134" w:bottom="1134" w:left="1134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p>
    <w:pPr>
      <w:spacing w:before="0" w:after="0"/>
      <w:jc w:val="center"/>
    </w:pPr>
    <w:r>
      <w:rPr>
        <w:color w:val="8A8A8A"/>
        <w:sz w:val="14"/>
        <w:szCs w:val="14"/>
      </w:rPr>
      <w:t xml:space="preserve">Document maîtrisé. Toute reproduction imprimée est une copie non maîtrisée. Diffusion : [interne / restreinte / publique]</w:t>
    </w:r>
  </w:p>
  <w:p>
    <w:pPr>
      <w:spacing w:before="0" w:after="0"/>
      <w:jc w:val="center"/>
    </w:pPr>
    <w:r>
      <w:rPr>
        <w:i/>
        <w:color w:val="B4B4B4"/>
        <w:sz w:val="13"/>
        <w:szCs w:val="13"/>
      </w:rPr>
      <w:t xml:space="preserve">Trame conçue par Hub Engineering Management Consulting · hem-consulting.com · [ligne à supprimer après personnalisation]</w:t>
    </w:r>
  </w:p>
  <w:p>
    <w:pPr>
      <w:jc w:val="center"/>
    </w:pPr>
    <w:r>
      <w:rPr>
        <w:sz w:val="14"/>
        <w:color w:val="8A8A8A"/>
      </w:rP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sz w:val="14"/>
        <w:color w:val="8A8A8A"/>
      </w:rPr>
      <w:t xml:space="preserve"> /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tbl>
    <w:tblPr>
      <w:tblW w:w="5000" w:type="pct"/>
      <w:tblLayout w:type="autofit"/>
      <w:tblCellMar>
        <w:top w:w="0" w:type="dxa"/>
        <w:left w:w="80" w:type="dxa"/>
        <w:bottom w:w="60" w:type="dxa"/>
        <w:right w:w="80" w:type="dxa"/>
      </w:tblCellMar>
    </w:tblPr>
    <w:tblGrid>
      <w:gridCol w:w="1652"/>
      <w:gridCol w:w="5232"/>
      <w:gridCol w:w="2754"/>
    </w:tblGrid>
    <w:tr>
      <w:tc>
        <w:tcPr>
          <w:tcW w:w="1652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</w:pPr>
          <w:r>
            <w:rPr>
              <w:b/>
              <w:color w:val="595959"/>
              <w:sz w:val="16"/>
              <w:szCs w:val="16"/>
            </w:rPr>
            <w:t xml:space="preserve">[LOGO CLIENT]</w:t>
          </w:r>
        </w:p>
        <w:p>
          <w:pPr>
            <w:spacing w:before="0" w:after="0"/>
          </w:pPr>
          <w:r>
            <w:rPr>
              <w:color w:val="595959"/>
              <w:sz w:val="16"/>
              <w:szCs w:val="16"/>
            </w:rPr>
            <w:t xml:space="preserve">[NOM DE L'ORGANISME]</w:t>
          </w:r>
        </w:p>
      </w:tc>
      <w:tc>
        <w:tcPr>
          <w:tcW w:w="5232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  <w:jc w:val="center"/>
          </w:pPr>
          <w:r>
            <w:rPr>
              <w:b/>
              <w:smallCaps/>
              <w:color w:val="1F4E79"/>
              <w:sz w:val="16"/>
              <w:szCs w:val="16"/>
            </w:rPr>
            <w:t xml:space="preserve">Politique</w:t>
          </w:r>
        </w:p>
        <w:p>
          <w:pPr>
            <w:spacing w:before="0" w:after="0"/>
            <w:jc w:val="center"/>
          </w:pPr>
          <w:r>
            <w:rPr>
              <w:b/>
              <w:color w:val="1F4E79"/>
              <w:sz w:val="20"/>
              <w:szCs w:val="20"/>
            </w:rPr>
            <w:t xml:space="preserve">Politique environnementale</w:t>
          </w:r>
        </w:p>
      </w:tc>
      <w:tc>
        <w:tcPr>
          <w:tcW w:w="2754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Code : PO-ENV-001</w:t>
          </w:r>
        </w:p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Version : 1.0</w:t>
          </w:r>
        </w:p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Date : [jj/mm/aaaa]</w:t>
          </w:r>
        </w:p>
      </w:tc>
    </w:tr>
  </w:tbl>
  <w:p>
    <w:pPr>
      <w:spacing w:before="0" w:after="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F4E7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F4E79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1F4E79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1F4E79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1F4E79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1F4E79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1F4E79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1F4E7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1F4E79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1F4E79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1F4E79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1F4E79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1F4E79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 standalone="yes"?><Relationships xmlns="http://schemas.openxmlformats.org/package/2006/relationships"><Relationship Id="rIdSty" Type="http://schemas.openxmlformats.org/officeDocument/2006/relationships/styles" Target="styles.xml"/><Relationship Id="rIdSet" Type="http://schemas.openxmlformats.org/officeDocument/2006/relationships/settings" Target="settings.xml"/><Relationship Id="rIdNum" Type="http://schemas.openxmlformats.org/officeDocument/2006/relationships/numbering" Target="numbering.xml"/><Relationship Id="rIdFnt" Type="http://schemas.openxmlformats.org/officeDocument/2006/relationships/fontTable" Target="fontTable.xml"/><Relationship Id="rIdThm" Type="http://schemas.openxmlformats.org/officeDocument/2006/relationships/theme" Target="theme/theme1.xml"/><Relationship Id="rIdHdr" Type="http://schemas.openxmlformats.org/officeDocument/2006/relationships/header" Target="header1.xml"/><Relationship Id="rIdFtr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Hub Engineering Management Consulting</Application>
  <Company>HEMC</Company>
  <Manager>Hub Engineering Management Consulting</Manager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Politique environnementale</dc:title>
  <dc:subject>Politique PO-ENV-001</dc:subject>
  <dc:creator>Hub Engineering Management Consulting</dc:creator>
  <cp:lastModifiedBy>Hub Engineering Management Consulting</cp:lastModifiedBy>
  <cp:keywords>PO-ENV-001</cp:keywords>
  <dc:description>Modele documentaire edite par HEMC, hem-consulting.com. A personnaliser par l'organisme utilisateur.</dc:description>
  <cp:category>Politique</cp:category>
  <cp:revision>1</cp:revision>
  <dcterms:created xsi:type="dcterms:W3CDTF">2026-08-13T00:00:00Z</dcterms:created>
  <dcterms:modified xsi:type="dcterms:W3CDTF">2026-08-13T00:00:00Z</dcterms:modified>
  <dc:language>fr-FR</dc:language>
</cp:coreProperties>
</file>